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A3" w:rsidRDefault="00392EA3"/>
    <w:sdt>
      <w:sdtPr>
        <w:id w:val="1612783990"/>
        <w:docPartObj>
          <w:docPartGallery w:val="Cover Pages"/>
          <w:docPartUnique/>
        </w:docPartObj>
      </w:sdtPr>
      <w:sdtContent>
        <w:p w:rsidR="00392EA3" w:rsidRDefault="00C72691">
          <w:r w:rsidRPr="00C72691">
            <w:rPr>
              <w:noProof/>
              <w:lang w:eastAsia="en-IN"/>
            </w:rPr>
            <w:pict>
              <v:rect id="Rectangle 36" o:spid="_x0000_s1026" style="position:absolute;margin-left:0;margin-top:0;width:257.25pt;height:591.05pt;z-index:251659264;visibility:visible;mso-left-percent:440;mso-top-percent:25;mso-position-horizontal-relative:page;mso-position-vertical-relative:page;mso-left-percent:440;mso-top-percent:25;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eppwIAAN0FAAAOAAAAZHJzL2Uyb0RvYy54bWysVMFu2zAMvQ/YPwi6r3bSJmmDOkXQosOA&#10;bi3aDj0rshQbkEVNUuJkXz9Ksp2sK1ZgWA6KKJKP5DPJy6tdo8hWWFeDLujoJKdEaA5lrdcF/f58&#10;++mcEueZLpkCLQq6F45eLT5+uGzNXIyhAlUKSxBEu3lrClp5b+ZZ5nglGuZOwAiNSgm2YR5Fu85K&#10;y1pEb1Q2zvNp1oItjQUunMPXm6Ski4gvpeD+XkonPFEFxdx8PG08V+HMFpdsvrbMVDXv0mD/kEXD&#10;ao1BB6gb5hnZ2PoPqKbmFhxIf8KhyUDKmotYA1Yzyl9V81QxI2ItSI4zA03u/8Hyb9sHS+qyoKdT&#10;SjRr8Bs9ImtMr5Ug+IYEtcbN0e7JPNhOcngN1e6kbcI/1kF2kdT9QKrYecLx8XQ8neWzCSUcdbNJ&#10;Ph1PLwJqdnA31vnPAhoSLgW1GD+SybZ3zifT3iREc6Dq8rZWKgqhU8S1smTL8Buv1qMO/DcrpUmL&#10;7Tk5x0TehxhHG7VpvkKZYCc5/nrgPmKs4SgMVqQ0Pga+EkPx5vdKhJhKPwqJVCMnKUBs8kPqjHOh&#10;/SjlV7FSvBc6AgZkiVwM2B1An2QC6bETmZ19cBVxRgbnPEX/m/PgESOD9oNzU2uwbwEorKqLnOx7&#10;khI1gaUVlHtsRAtpQp3htzU2wx1z/oFZHEkcXlwz/h4PqQA/JnQ3SiqwP996D/Y4KailpMURL6j7&#10;sWFWUKK+aJyhi9HZWdgJUTibzMYo2GPN6lijN801YIeNcKEZHq/B3qv+Ki00L7iNliEqqpjmGLug&#10;3NteuPZp9eA+42K5jGa4Bwzzd/rJ8AAeWA3N/rx7YdZ0E+FxmL5Bvw7Y/NVgJNvgqWG58SDrODUH&#10;Xju+cYfEnu32XVhSx3K0OmzlxS8AAAD//wMAUEsDBBQABgAIAAAAIQB3AyXq3gAAAAYBAAAPAAAA&#10;ZHJzL2Rvd25yZXYueG1sTI/BTsMwEETvSPyDtZW4UScVDVUap0IgVAnEgdJLb268TaLa62C7bfh7&#10;Fi5wGWk1o5m31Wp0VpwxxN6TgnyagUBqvOmpVbD9eL5dgIhJk9HWEyr4wgir+vqq0qXxF3rH8ya1&#10;gksollpBl9JQShmbDp2OUz8gsXfwwenEZ2ilCfrC5c7KWZYV0umeeKHTAz522Bw3J6egOPaHAp/C&#10;dnffvzZvO7sOL59rpW4m48MSRMIx/YXhB5/RoWamvT+RicIq4EfSr7I3z+/mIPYcyhezHGRdyf/4&#10;9TcAAAD//wMAUEsBAi0AFAAGAAgAAAAhALaDOJL+AAAA4QEAABMAAAAAAAAAAAAAAAAAAAAAAFtD&#10;b250ZW50X1R5cGVzXS54bWxQSwECLQAUAAYACAAAACEAOP0h/9YAAACUAQAACwAAAAAAAAAAAAAA&#10;AAAvAQAAX3JlbHMvLnJlbHNQSwECLQAUAAYACAAAACEAx0knqacCAADdBQAADgAAAAAAAAAAAAAA&#10;AAAuAgAAZHJzL2Uyb0RvYy54bWxQSwECLQAUAAYACAAAACEAdwMl6t4AAAAGAQAADwAAAAAAAAAA&#10;AAAAAAABBQAAZHJzL2Rvd25yZXYueG1sUEsFBgAAAAAEAAQA8wAAAAwGAAAAAA==&#10;" fillcolor="white [3212]" strokecolor="#938953 [1614]" strokeweight="1.25pt">
                <w10:wrap anchorx="page" anchory="page"/>
              </v:rect>
            </w:pict>
          </w:r>
          <w:r w:rsidRPr="00C72691">
            <w:rPr>
              <w:noProof/>
              <w:lang w:eastAsia="en-IN"/>
            </w:rPr>
            <w:pict>
              <v:shapetype id="_x0000_t202" coordsize="21600,21600" o:spt="202" path="m,l,21600r21600,l21600,xe">
                <v:stroke joinstyle="miter"/>
                <v:path gradientshapeok="t" o:connecttype="rect"/>
              </v:shapetype>
              <v:shape id="Text Box 39" o:spid="_x0000_s1030" type="#_x0000_t202" style="position:absolute;margin-left:270.75pt;margin-top:53.25pt;width:220.3pt;height:542.85pt;z-index:251661312;visibility:visible;mso-width-percent:360;mso-position-horizontal-relative:page;mso-position-vertical-relative:page;mso-width-percent: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tNAIAAGIEAAAOAAAAZHJzL2Uyb0RvYy54bWysVE2P2jAQvVfqf7B8LyEsLBARVnRXVJXQ&#10;7kpQ7dk4NokUe1zbkNBf37ETWLTtqerFzFeeZ+Y9s3hoVU1OwroKdE7TwZASoTkUlT7k9Mdu/WVG&#10;ifNMF6wGLXJ6Fo4+LD9/WjQmEyMooS6EJQiiXdaYnJbemyxJHC+FYm4ARmhMSrCKeXTtISksaxBd&#10;1cloOLxPGrCFscCFcxh96pJ0GfGlFNy/SOmEJ3VOsTcfTxvPfTiT5YJlB8tMWfG+DfYPXShWabz0&#10;CvXEPCNHW/0BpSpuwYH0Aw4qASkrLuIMOE06/DDNtmRGxFlwOc5c1+T+Hyx/Pr1aUhU5vZtToplC&#10;jnai9eQrtARDuJ/GuAzLtgYLfYtx5PkSdxgMY7fSqvCLAxHM46bP1+0GNI7B0XQ+naWY4pi7n83H&#10;6XwScJL3z411/psARYKRU4v0xa2y08b5rvRSEm7TsK7qOlJYa9Ig6t1kGD+4ZhC81qFWRDH0MGGk&#10;rvVg+Xbf9nPuoTjjmBY6oTjD1xW2smHOvzKLysD2Ue3+BQ9ZA14JvUVJCfbX3+KhHgnDLCUNKi2n&#10;7ueRWUFJ/V0jlfN0PA7SjM54Mh2hY28z+9uMPqpHQDGn+K4Mj2ao9/XFlBbUGz6KVbgVU0xzvDun&#10;/mI++k7/+Ki4WK1iEYrRML/RW8MDdFhYWPSufWPW9Gx4JPIZLppk2QdSutqOltXRg6wiY2HB3VaR&#10;6eCgkCPn/aMLL+XWj1Xvfw3L3wAAAP//AwBQSwMEFAAGAAgAAAAhAKk15DTgAAAADAEAAA8AAABk&#10;cnMvZG93bnJldi54bWxMj8FOwzAQRO9I/IO1SNyoE0NDG+JUFYJDKRdSPmCTmCTCXkex2wa+nuUE&#10;t92d0eybYjM7K05mCoMnDekiAWGo8e1AnYb3w/PNCkSISC1aT0bDlwmwKS8vCsxbf6Y3c6piJziE&#10;Qo4a+hjHXMrQ9MZhWPjREGsffnIYeZ062U545nBnpUqSTDociD/0OJrH3jSf1dFpsK9Z9bRXt9Tt&#10;Dh3i9/3Lrt6i1tdX8/YBRDRz/DPDLz6jQ8lMtT9SG4TVsLxLl2xlIcl4YMd6pVIQNV/StVIgy0L+&#10;L1H+AAAA//8DAFBLAQItABQABgAIAAAAIQC2gziS/gAAAOEBAAATAAAAAAAAAAAAAAAAAAAAAABb&#10;Q29udGVudF9UeXBlc10ueG1sUEsBAi0AFAAGAAgAAAAhADj9If/WAAAAlAEAAAsAAAAAAAAAAAAA&#10;AAAALwEAAF9yZWxzLy5yZWxzUEsBAi0AFAAGAAgAAAAhAGWm/600AgAAYgQAAA4AAAAAAAAAAAAA&#10;AAAALgIAAGRycy9lMm9Eb2MueG1sUEsBAi0AFAAGAAgAAAAhAKk15DTgAAAADAEAAA8AAAAAAAAA&#10;AAAAAAAAjgQAAGRycy9kb3ducmV2LnhtbFBLBQYAAAAABAAEAPMAAACbBQAAAAA=&#10;" filled="f" stroked="f" strokeweight=".5pt">
                <v:textbox>
                  <w:txbxContent>
                    <w:sdt>
                      <w:sdtPr>
                        <w:rPr>
                          <w:rFonts w:asciiTheme="majorHAnsi" w:hAnsiTheme="majorHAnsi"/>
                          <w:noProof/>
                          <w:color w:val="1F497D" w:themeColor="text2"/>
                          <w:sz w:val="72"/>
                          <w:szCs w:val="40"/>
                        </w:rPr>
                        <w:alias w:val="Subtitle"/>
                        <w:id w:val="-1591307583"/>
                        <w:dataBinding w:prefixMappings="xmlns:ns0='http://schemas.openxmlformats.org/package/2006/metadata/core-properties' xmlns:ns1='http://purl.org/dc/elements/1.1/'" w:xpath="/ns0:coreProperties[1]/ns1:subject[1]" w:storeItemID="{6C3C8BC8-F283-45AE-878A-BAB7291924A1}"/>
                        <w:text/>
                      </w:sdtPr>
                      <w:sdtContent>
                        <w:p w:rsidR="00340C62" w:rsidRPr="00392EA3" w:rsidRDefault="0084084E">
                          <w:pPr>
                            <w:rPr>
                              <w:rFonts w:asciiTheme="majorHAnsi" w:hAnsiTheme="majorHAnsi"/>
                              <w:noProof/>
                              <w:color w:val="1F497D" w:themeColor="text2"/>
                              <w:sz w:val="72"/>
                              <w:szCs w:val="40"/>
                            </w:rPr>
                          </w:pPr>
                          <w:r>
                            <w:rPr>
                              <w:rFonts w:asciiTheme="majorHAnsi" w:hAnsiTheme="majorHAnsi"/>
                              <w:noProof/>
                              <w:color w:val="1F497D" w:themeColor="text2"/>
                              <w:sz w:val="72"/>
                              <w:szCs w:val="40"/>
                              <w:lang w:val="en-US"/>
                            </w:rPr>
                            <w:t>IMPACT OF FEMALE LITERACY RATE AND INCOME ON CHILD MORTALITY RATE</w:t>
                          </w:r>
                        </w:p>
                      </w:sdtContent>
                    </w:sdt>
                  </w:txbxContent>
                </v:textbox>
                <w10:wrap type="square" anchorx="page" anchory="page"/>
              </v:shape>
            </w:pict>
          </w:r>
          <w:r w:rsidRPr="00C72691">
            <w:rPr>
              <w:noProof/>
              <w:lang w:eastAsia="en-IN"/>
            </w:rPr>
            <w:pict>
              <v:rect id="Rectangle 34" o:spid="_x0000_s1027" style="position:absolute;margin-left:0;margin-top:0;width:581.4pt;height:752.4pt;z-index:-251653120;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wyvAIAAPIFAAAOAAAAZHJzL2Uyb0RvYy54bWysVEtv2zAMvg/YfxB0X+28lsyoUwQtOgzI&#10;2qLt0LMiS7ExWdQkJXH260fJj6Vddhl2EcTXR+oTycurplZkL6yrQOd0dJFSIjSHotLbnH57vv2w&#10;oMR5pgumQIucHoWjV8v37y4PJhNjKEEVwhIE0S47mJyW3pssSRwvRc3cBRih0SjB1syjaLdJYdkB&#10;0WuVjNP0Y3IAWxgLXDiH2pvWSJcRX0rB/b2UTniicoq1+XjaeG7CmSwvWba1zJQV78pg/1BFzSqN&#10;SQeoG+YZ2dnqD6i64hYcSH/BoU5AyoqL+AZ8zSh985qnkhkR34LkODPQ5P4fLL/bP1hSFTmdTCnR&#10;rMY/ekTWmN4qQVCHBB2My9DvyTzY8ERn1sC/OzQkryxBcJ1PI20dfPGBpIlsHwe2ReMJR+V8spjM&#10;F/gpHG2fZrPZFIWAyrI+3FjnPwuoSbjk1GJhkWW2XzvfuvYusTJQVXFbKRWF0ELiWlmyZ/j5jHOh&#10;/SyGq139FYpWj02Udm2AamyWVr3o1VhNbMaAFGtzp0mUDqk0hKRtPUETeWmpiKT4oxLBT+lHIZFs&#10;fPw4FjIgn9Y4ak0lK0Srnv21lggYkCXmH7BHaTo5B6/8uOO3cw+RIg7JEJueC2y5G3XBQ0RMDNoP&#10;wXWlwZ4DUL4Plq1/z1HLTCDJN5sm9mH0DJoNFEfsTQvt0DrDbytsgzVz/oFZnFJsHdw8/h4PqeCQ&#10;U+hulJRgf57TB38cHrRScsCpz6n7sWNWUKK+aByr8Xw6GYc9EaXpbB4E+8q0OTXpXX0N2F0j3HKG&#10;x2sI8Kq/Sgv1C66oVciLJqY5Zs8p97YXrn27j3DJcbFaRTdcDob5tX4yPIAHpkOjPzcvzJpuGjwO&#10;0h30O4Jlb4ai9Q2RGlY7D7KKE/Ob2e4PcLHEvu6WYNhcp3L0+r2ql78AAAD//wMAUEsDBBQABgAI&#10;AAAAIQBdop7c3QAAAAcBAAAPAAAAZHJzL2Rvd25yZXYueG1sTI/NTsMwEITvSLyDtUhcELVbQdWm&#10;cSqEQD1waqg4b+LND8TrKHbawNPjcimX1a5mNPtNup1sJ440+NaxhvlMgSAunWm51nB4f71fgfAB&#10;2WDnmDR8k4dtdn2VYmLcifd0zEMtYgj7BDU0IfSJlL5syKKfuZ44apUbLIZ4DrU0A55iuO3kQqml&#10;tNhy/NBgT88NlV/5aDXISr3ka/u5s3djhYddMf28fey1vr2ZnjYgAk3hYoYzfkSHLDIVbmTjRach&#10;Fgl/86zNl4vYo4jbo3pYgcxS+Z8/+wUAAP//AwBQSwECLQAUAAYACAAAACEAtoM4kv4AAADhAQAA&#10;EwAAAAAAAAAAAAAAAAAAAAAAW0NvbnRlbnRfVHlwZXNdLnhtbFBLAQItABQABgAIAAAAIQA4/SH/&#10;1gAAAJQBAAALAAAAAAAAAAAAAAAAAC8BAABfcmVscy8ucmVsc1BLAQItABQABgAIAAAAIQD4T4wy&#10;vAIAAPIFAAAOAAAAAAAAAAAAAAAAAC4CAABkcnMvZTJvRG9jLnhtbFBLAQItABQABgAIAAAAIQBd&#10;op7c3QAAAAcBAAAPAAAAAAAAAAAAAAAAABYFAABkcnMvZG93bnJldi54bWxQSwUGAAAAAAQABADz&#10;AAAAIAYAAAAA&#10;" fillcolor="#daeef3 [664]" stroked="f" strokeweight="2pt">
                <v:path arrowok="t"/>
                <v:textbox inset="21.6pt,,21.6pt">
                  <w:txbxContent>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pPr>
                        <w:rPr>
                          <w:noProof/>
                          <w:color w:val="000000" w:themeColor="text1"/>
                          <w:sz w:val="28"/>
                          <w:lang w:eastAsia="en-IN"/>
                        </w:rPr>
                      </w:pPr>
                    </w:p>
                    <w:p w:rsidR="00340C62" w:rsidRPr="00780E01" w:rsidRDefault="00340C62">
                      <w:pPr>
                        <w:rPr>
                          <w:noProof/>
                          <w:color w:val="000000" w:themeColor="text1"/>
                          <w:sz w:val="28"/>
                          <w:lang w:eastAsia="en-IN"/>
                        </w:rPr>
                      </w:pPr>
                    </w:p>
                    <w:p w:rsidR="00340C62" w:rsidRDefault="00340C62">
                      <w:pPr>
                        <w:rPr>
                          <w:noProof/>
                          <w:lang w:eastAsia="en-IN"/>
                        </w:rPr>
                      </w:pPr>
                    </w:p>
                    <w:p w:rsidR="00340C62" w:rsidRDefault="00340C62">
                      <w:pPr>
                        <w:rPr>
                          <w:noProof/>
                          <w:lang w:eastAsia="en-IN"/>
                        </w:rPr>
                      </w:pPr>
                    </w:p>
                    <w:p w:rsidR="00340C62" w:rsidRDefault="00340C62">
                      <w:pPr>
                        <w:rPr>
                          <w:noProof/>
                          <w:lang w:eastAsia="en-IN"/>
                        </w:rPr>
                      </w:pPr>
                    </w:p>
                    <w:p w:rsidR="00340C62" w:rsidRDefault="00340C62"/>
                  </w:txbxContent>
                </v:textbox>
                <w10:wrap anchorx="page" anchory="page"/>
              </v:rect>
            </w:pict>
          </w:r>
        </w:p>
        <w:p w:rsidR="00392EA3" w:rsidRDefault="00C72691">
          <w:r w:rsidRPr="00C72691">
            <w:rPr>
              <w:noProof/>
              <w:lang w:eastAsia="en-IN"/>
            </w:rPr>
            <w:pict>
              <v:shape id="Text Box 4" o:spid="_x0000_s1028" type="#_x0000_t202" style="position:absolute;margin-left:336.9pt;margin-top:582.75pt;width:178.3pt;height:136.45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NgQIAAGoFAAAOAAAAZHJzL2Uyb0RvYy54bWysVE1v2zAMvQ/YfxB0X52kabsFcYqsRYcB&#10;RVusHXpWZCkxJomaxMTOfv0o2U6DbpcOu9gU+UTx45Hzy9YatlMh1uBKPj4ZcaachKp265J/f7r5&#10;8JGziMJVwoBTJd+ryC8X79/NGz9TE9iAqVRg5MTFWeNLvkH0s6KIcqOsiCfglSOjhmAF0jGsiyqI&#10;hrxbU0xGo/OigVD5AFLFSNrrzsgX2b/WSuK91lEhMyWn2DB/Q/6u0rdYzMVsHYTf1LIPQ/xDFFbU&#10;jh49uLoWKNg21H+4srUMEEHjiQRbgNa1VDkHymY8epXN40Z4lXOh4kR/KFP8f27l3e4hsLoq+ZQz&#10;Jyy16Em1yD5Dy6apOo2PMwI9eoJhS2rq8qCPpExJtzrY9Kd0GNmpzvtDbZMzScrJ5Hw6ntIjkmzj&#10;i9PT8egi+SlervsQ8YsCy5JQ8kDNyzUVu9uIHXSApNcc3NTG5AYax5qSn5+ejfKFg4WcG5ewKlOh&#10;d5NS6kLPEu6NShjjvilNpcgZJEUmoboyge0E0UdIqRzm5LNfQieUpiDecrHHv0T1lstdHsPL4PBw&#10;2dYOQs7+VdjVjyFk3eGp5kd5JxHbVZs5MBk6u4JqTw0P0A1M9PKmpqbciogPItCEUI9p6vGePtoA&#10;FR96ibMNhF9/0yc8EZesnDU0cSWPP7ciKM7MV0eU/kT0SCOaD9OziwkdwrFldWxxW3sF1JUx7Rcv&#10;s5jwaAZRB7DPtByW6VUyCSfp7ZLjIF5htwdouUi1XGYQDaUXeOsevUyuU5MS5Z7aZxF8z0skSt/B&#10;MJti9oqeHTbddLDcIug6czfVuatqX38a6Mz+fvmkjXF8zqiXFbn4DQAA//8DAFBLAwQUAAYACAAA&#10;ACEAJ7QJO+QAAAAOAQAADwAAAGRycy9kb3ducmV2LnhtbEyPzU7DMBCE70i8g7VI3Kjd5ocoxKmq&#10;SBUSgkNLL9w28TaJiO0Qu23g6XFPcJvVjGa+LdazHtiZJtdbI2G5EMDINFb1ppVweN8+ZMCcR6Nw&#10;sIYkfJODdXl7U2Cu7MXs6Lz3LQslxuUoofN+zDl3TUca3cKOZIJ3tJNGH86p5WrCSyjXA18JkXKN&#10;vQkLHY5UddR87k9awku1fcNdvdLZz1A9vx4349fhI5Hy/m7ePAHzNPu/MFzxAzqUgam2J6McGySk&#10;j1FA98FYpkkC7BoRkYiB1UHFURYDLwv+/43yFwAA//8DAFBLAQItABQABgAIAAAAIQC2gziS/gAA&#10;AOEBAAATAAAAAAAAAAAAAAAAAAAAAABbQ29udGVudF9UeXBlc10ueG1sUEsBAi0AFAAGAAgAAAAh&#10;ADj9If/WAAAAlAEAAAsAAAAAAAAAAAAAAAAALwEAAF9yZWxzLy5yZWxzUEsBAi0AFAAGAAgAAAAh&#10;AMX8wE2BAgAAagUAAA4AAAAAAAAAAAAAAAAALgIAAGRycy9lMm9Eb2MueG1sUEsBAi0AFAAGAAgA&#10;AAAhACe0CTvkAAAADgEAAA8AAAAAAAAAAAAAAAAA2wQAAGRycy9kb3ducmV2LnhtbFBLBQYAAAAA&#10;BAAEAPMAAADsBQAAAAA=&#10;" filled="f" stroked="f" strokeweight=".5pt">
                <v:textbox>
                  <w:txbxContent>
                    <w:p w:rsidR="004E2268" w:rsidRDefault="00340C62" w:rsidP="004E2268">
                      <w:pPr>
                        <w:pStyle w:val="NoSpacing"/>
                        <w:ind w:left="1890" w:hanging="1890"/>
                        <w:rPr>
                          <w:sz w:val="28"/>
                        </w:rPr>
                      </w:pPr>
                      <w:r>
                        <w:rPr>
                          <w:sz w:val="28"/>
                        </w:rPr>
                        <w:t xml:space="preserve">SUBMITTED TO: </w:t>
                      </w:r>
                      <w:r w:rsidR="004E2268">
                        <w:rPr>
                          <w:sz w:val="28"/>
                        </w:rPr>
                        <w:t>SAKSHI JINDAL</w:t>
                      </w:r>
                    </w:p>
                    <w:p w:rsidR="004E2268" w:rsidRDefault="004E2268" w:rsidP="004E2268">
                      <w:pPr>
                        <w:pStyle w:val="NoSpacing"/>
                        <w:ind w:left="1890" w:hanging="1890"/>
                        <w:rPr>
                          <w:sz w:val="28"/>
                        </w:rPr>
                      </w:pPr>
                    </w:p>
                    <w:p w:rsidR="004E2268" w:rsidRDefault="004E2268" w:rsidP="004E2268">
                      <w:pPr>
                        <w:pStyle w:val="NoSpacing"/>
                        <w:ind w:left="1890" w:hanging="1890"/>
                        <w:rPr>
                          <w:sz w:val="28"/>
                        </w:rPr>
                      </w:pPr>
                      <w:r>
                        <w:rPr>
                          <w:sz w:val="28"/>
                        </w:rPr>
                        <w:t>SUBMITTED BY : NEHA JAIN</w:t>
                      </w:r>
                    </w:p>
                    <w:p w:rsidR="00340C62" w:rsidRPr="00780E01" w:rsidRDefault="004E2268" w:rsidP="004E2268">
                      <w:pPr>
                        <w:pStyle w:val="NoSpacing"/>
                        <w:ind w:left="1890" w:hanging="1890"/>
                        <w:rPr>
                          <w:sz w:val="28"/>
                        </w:rPr>
                      </w:pPr>
                      <w:r>
                        <w:rPr>
                          <w:sz w:val="28"/>
                        </w:rPr>
                        <w:t xml:space="preserve">ROLL: BAP/17/399 </w:t>
                      </w:r>
                    </w:p>
                  </w:txbxContent>
                </v:textbox>
              </v:shape>
            </w:pict>
          </w:r>
          <w:r w:rsidRPr="00C72691">
            <w:rPr>
              <w:noProof/>
              <w:lang w:eastAsia="en-IN"/>
            </w:rPr>
            <w:pict>
              <v:rect id="Rectangle 37" o:spid="_x0000_s1029" style="position:absolute;margin-left:0;margin-top:0;width:238.55pt;height:15.2pt;z-index:251662336;visibility:visible;mso-left-percent:455;mso-top-percent:690;mso-position-horizontal-relative:page;mso-position-vertical-relative:page;mso-left-percent:455;mso-top-percent:69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U+lwIAAK4FAAAOAAAAZHJzL2Uyb0RvYy54bWysVFFPGzEMfp+0/xDlfdxdCwMqrqgCMU1i&#10;gICJ55BLepGSOEvSXrtfPyd3PQpDmzStD2kc25/t72yfnW+MJmvhgwJb0+qgpERYDo2yy5p+f7z6&#10;dEJJiMw2TIMVNd2KQM/nHz+cdW4mJtCCboQnCGLDrHM1bWN0s6IIvBWGhQNwwqJSgjcsouiXReNZ&#10;h+hGF5Oy/Fx04BvngYsQ8PWyV9J5xpdS8HgrZRCR6JpibjGfPp/P6SzmZ2y29My1ig9psH/IwjBl&#10;MegIdckiIyuvfoMyinsIIOMBB1OAlIqLXANWU5VvqnlomRO5FiQnuJGm8P9g+c36zhPV1HR6TIll&#10;Br/RPbLG7FILgm9IUOfCDO0e3J0fpIDXVO1GepP+sQ6yyaRuR1LFJhKOj9NycnpSTinhqKtOp9Xh&#10;YQItXrydD/GLAEPSpaYew2cu2fo6xN50Z5KCBdCquVJaZyE1irjQnqwZfmLGubDxKLvrlfkGTf9+&#10;VOJvCJt7K7nkJF6haZswLST0PnB6KRIBfcn5FrdaJDtt74VE7rDISY44Iu8nU/WqljXib7lkwIQs&#10;Mf6IPQC8V2g1lDTYJ1eRm350Lv+UWF/i6JEjg42js1EW/HsAOo6Re/sdST01iaVnaLbYWR76kQuO&#10;Xyn8vNcsxDvmccZwGnFvxFs8pIaupjDcKGnB/3zvPdlj66OWkg5ntqbhx4p5QYn+anEoTrG30pBn&#10;4fDoeIKC39c872vsylwA9kyFG8rxfE32Ue+u0oN5wvWySFFRxSzH2DXl0e+Ei9jvElxQXCwW2QwH&#10;27F4bR8cT+CJ1dS+j5sn5t3Q4xGn4wZ2881mb1q9t02eFharCFLlOXjhdeAbl0Ju4mGBpa2zL2er&#10;lzU7/wUAAP//AwBQSwMEFAAGAAgAAAAhABX4a03dAAAABAEAAA8AAABkcnMvZG93bnJldi54bWxM&#10;j0FLw0AQhe+C/2EZwYvY3ZrQSMymlBbx0JO1SI+T7JhEs7Mhu23jv3ftRS8Dj/d475tiOdlenGj0&#10;nWMN85kCQVw703GjYf/2fP8Iwgdkg71j0vBNHpbl9VWBuXFnfqXTLjQilrDPUUMbwpBL6euWLPqZ&#10;G4ij9+FGiyHKsZFmxHMst718UGohLXYcF1ocaN1S/bU7Wg3rJHu/23SLw2o7uJfPNNlXh43S+vZm&#10;Wj2BCDSFvzD84kd0KCNT5Y5svOg1xEfC5UYvzbI5iEpDolKQZSH/w5c/AAAA//8DAFBLAQItABQA&#10;BgAIAAAAIQC2gziS/gAAAOEBAAATAAAAAAAAAAAAAAAAAAAAAABbQ29udGVudF9UeXBlc10ueG1s&#10;UEsBAi0AFAAGAAgAAAAhADj9If/WAAAAlAEAAAsAAAAAAAAAAAAAAAAALwEAAF9yZWxzLy5yZWxz&#10;UEsBAi0AFAAGAAgAAAAhADvSFT6XAgAArgUAAA4AAAAAAAAAAAAAAAAALgIAAGRycy9lMm9Eb2Mu&#10;eG1sUEsBAi0AFAAGAAgAAAAhABX4a03dAAAABAEAAA8AAAAAAAAAAAAAAAAA8QQAAGRycy9kb3du&#10;cmV2LnhtbFBLBQYAAAAABAAEAPMAAAD7BQAAAAA=&#10;" fillcolor="#205867 [1608]" stroked="f" strokeweight="2pt">
                <w10:wrap anchorx="page" anchory="page"/>
              </v:rect>
            </w:pict>
          </w:r>
          <w:r w:rsidR="00392EA3">
            <w:br w:type="page"/>
          </w:r>
        </w:p>
      </w:sdtContent>
    </w:sdt>
    <w:p w:rsidR="009B046B" w:rsidRDefault="00392EA3">
      <w:pPr>
        <w:rPr>
          <w:b/>
          <w:sz w:val="24"/>
          <w:u w:val="single"/>
        </w:rPr>
      </w:pPr>
      <w:r>
        <w:rPr>
          <w:b/>
          <w:sz w:val="40"/>
          <w:u w:val="single"/>
        </w:rPr>
        <w:lastRenderedPageBreak/>
        <w:t>ABSTRACT</w:t>
      </w:r>
    </w:p>
    <w:p w:rsidR="00690200" w:rsidRPr="00690200" w:rsidRDefault="00392EA3">
      <w:pPr>
        <w:rPr>
          <w:i/>
          <w:sz w:val="24"/>
        </w:rPr>
      </w:pPr>
      <w:r w:rsidRPr="00690200">
        <w:rPr>
          <w:i/>
          <w:sz w:val="24"/>
        </w:rPr>
        <w:t>This study examines the impact of Female Literacy Rate and Income on Child Mortality Rate within a country. This paper studies a range of low and middle income countries from different regions across the globe. The data for</w:t>
      </w:r>
      <w:r w:rsidR="00044BD7">
        <w:rPr>
          <w:i/>
          <w:sz w:val="24"/>
        </w:rPr>
        <w:t xml:space="preserve"> Adult </w:t>
      </w:r>
      <w:r w:rsidRPr="00690200">
        <w:rPr>
          <w:i/>
          <w:sz w:val="24"/>
        </w:rPr>
        <w:t xml:space="preserve">Female Literacy Rate, Per Capita Gross National Product and Child Mortality Rate </w:t>
      </w:r>
      <w:r w:rsidR="003B146C" w:rsidRPr="00690200">
        <w:rPr>
          <w:i/>
          <w:sz w:val="24"/>
        </w:rPr>
        <w:t xml:space="preserve">has been collected for 86 countries from reliable sources including World Bank and UNICEF. Through regression analysis, it was found that both </w:t>
      </w:r>
      <w:r w:rsidR="00044BD7">
        <w:rPr>
          <w:i/>
          <w:sz w:val="24"/>
        </w:rPr>
        <w:t xml:space="preserve">Adult </w:t>
      </w:r>
      <w:r w:rsidR="003B146C" w:rsidRPr="00690200">
        <w:rPr>
          <w:i/>
          <w:sz w:val="24"/>
        </w:rPr>
        <w:t xml:space="preserve">Female Literacy Rate and Per Capita GNP have a significant influence on the Child Mortality Rate of a country. It was found that the data suffers from the problem of heteroscedasticity. In order to correct for the same, weighted least squares method has been used in the regression analysis. </w:t>
      </w:r>
      <w:r w:rsidR="00737D8B" w:rsidRPr="00690200">
        <w:rPr>
          <w:i/>
          <w:sz w:val="24"/>
        </w:rPr>
        <w:t>The study shows that the impact of</w:t>
      </w:r>
      <w:r w:rsidR="00044BD7">
        <w:rPr>
          <w:i/>
          <w:sz w:val="24"/>
        </w:rPr>
        <w:t xml:space="preserve"> Adult</w:t>
      </w:r>
      <w:r w:rsidR="00737D8B" w:rsidRPr="00690200">
        <w:rPr>
          <w:i/>
          <w:sz w:val="24"/>
        </w:rPr>
        <w:t xml:space="preserve"> Female Literacy Rate on Child Mortality Rate is much greater than the impact of Income on Child Mortality Rate. The objective of this research is to add to the already existing studies on the factors affecting Child Mortality Rate. By studying the impact of Female Literacy and Income on Child Mortality, the paper aims to suggest policy measures and initiatives to lower Child Mortality in a country.</w:t>
      </w:r>
    </w:p>
    <w:p w:rsidR="00737D8B" w:rsidRPr="00F629B9" w:rsidRDefault="00737D8B">
      <w:pPr>
        <w:rPr>
          <w:sz w:val="24"/>
        </w:rPr>
      </w:pPr>
      <w:r>
        <w:rPr>
          <w:b/>
          <w:sz w:val="40"/>
          <w:u w:val="single"/>
        </w:rPr>
        <w:t>INTRODUCTION</w:t>
      </w:r>
    </w:p>
    <w:p w:rsidR="00737D8B" w:rsidRDefault="0079482C">
      <w:pPr>
        <w:rPr>
          <w:sz w:val="28"/>
          <w:szCs w:val="24"/>
        </w:rPr>
      </w:pPr>
      <w:r w:rsidRPr="00626935">
        <w:rPr>
          <w:sz w:val="28"/>
          <w:szCs w:val="24"/>
        </w:rPr>
        <w:t xml:space="preserve">A country’s level of development is measured by various socio-economic indicators such as income, education level and the health status of that country. The health status of a country’s population plays a major role in a country’s growth and development. David E. Bloom, an economist and demographer said “Healthier means Wealthier.” Health is both an outcome as well as a cause of economic growth. A healthier workforce is a more productive workforce and helps in the alleviation of poverty. </w:t>
      </w:r>
      <w:r w:rsidR="004F43FB" w:rsidRPr="00626935">
        <w:rPr>
          <w:sz w:val="28"/>
          <w:szCs w:val="24"/>
        </w:rPr>
        <w:t>Child Mortality Rate is defined as the number of deaths among children under the age of 5 per 1000 live births. Child Mortality Rate is considered as a crucial indicator of the health status of the population of a country. It is also a measure of the effectiveness of the health policies implemented by the government of a country.</w:t>
      </w:r>
      <w:r w:rsidR="00B45A88">
        <w:rPr>
          <w:sz w:val="28"/>
          <w:szCs w:val="24"/>
        </w:rPr>
        <w:t xml:space="preserve"> Child Mortality is a proxy for population health. It is presumed to affect labor quality and productivity. Fall in child mortality rates are thus expected to promote higher GDP per worker.</w:t>
      </w:r>
      <w:r w:rsidR="004F43FB" w:rsidRPr="00626935">
        <w:rPr>
          <w:sz w:val="28"/>
          <w:szCs w:val="24"/>
        </w:rPr>
        <w:t xml:space="preserve"> The Child Mortality Rate of a country is affected by various factors such as female literacy rate, fertility rates, female labor force participation, access to safe water, per capita income, etc.</w:t>
      </w:r>
      <w:r w:rsidR="00B45A88">
        <w:rPr>
          <w:sz w:val="28"/>
          <w:szCs w:val="24"/>
        </w:rPr>
        <w:t xml:space="preserve"> This paper focuses on the two most significant factors affecting child mortality: female literacy rates and income levels. Both these factors are expected to have a negative influence on the rate of child mortality of a </w:t>
      </w:r>
      <w:r w:rsidR="00B45A88">
        <w:rPr>
          <w:sz w:val="28"/>
          <w:szCs w:val="24"/>
        </w:rPr>
        <w:lastRenderedPageBreak/>
        <w:t>country. A better educated mother is likely to be better able to take care of her child so that he/she is better nourished. Higher household incomes translate into better diets both in terms of quantity and quality and better</w:t>
      </w:r>
      <w:r w:rsidR="00690200">
        <w:rPr>
          <w:sz w:val="28"/>
          <w:szCs w:val="24"/>
        </w:rPr>
        <w:t xml:space="preserve"> access to healthcare whichhelps reduce child mortality. </w:t>
      </w:r>
      <w:r w:rsidR="004F43FB" w:rsidRPr="00626935">
        <w:rPr>
          <w:sz w:val="28"/>
          <w:szCs w:val="24"/>
        </w:rPr>
        <w:t xml:space="preserve"> A fall in Child Mortality Rate has a significant impact on the fertility rates. Fertility declines after a fall in child mortality because families realise that fewer births are needed to reach their target of surviving children. </w:t>
      </w:r>
      <w:r w:rsidR="00626935" w:rsidRPr="00626935">
        <w:rPr>
          <w:sz w:val="28"/>
          <w:szCs w:val="24"/>
        </w:rPr>
        <w:t>A fall in the fertility rates further slows down the rate of population growth and provides</w:t>
      </w:r>
      <w:r w:rsidR="004F43FB" w:rsidRPr="00626935">
        <w:rPr>
          <w:sz w:val="28"/>
          <w:szCs w:val="24"/>
        </w:rPr>
        <w:t xml:space="preserve"> an economic boost to a country. Over the years, the overall levels of child mortality have declined due to the improvement in the </w:t>
      </w:r>
      <w:r w:rsidR="00626935" w:rsidRPr="00626935">
        <w:rPr>
          <w:sz w:val="28"/>
          <w:szCs w:val="24"/>
        </w:rPr>
        <w:t xml:space="preserve">accessibility of </w:t>
      </w:r>
      <w:r w:rsidR="004F43FB" w:rsidRPr="00626935">
        <w:rPr>
          <w:sz w:val="28"/>
          <w:szCs w:val="24"/>
        </w:rPr>
        <w:t>healthcare facilities</w:t>
      </w:r>
      <w:r w:rsidR="00626935" w:rsidRPr="00626935">
        <w:rPr>
          <w:sz w:val="28"/>
          <w:szCs w:val="24"/>
        </w:rPr>
        <w:t xml:space="preserve">. </w:t>
      </w:r>
      <w:r w:rsidR="00626935">
        <w:rPr>
          <w:sz w:val="28"/>
          <w:szCs w:val="24"/>
        </w:rPr>
        <w:t xml:space="preserve">The world average for child mortality dropped from 93 in 1990 to 41 in 2016. </w:t>
      </w:r>
      <w:r w:rsidR="00626935" w:rsidRPr="00626935">
        <w:rPr>
          <w:sz w:val="28"/>
          <w:szCs w:val="24"/>
        </w:rPr>
        <w:t>However, there are many countries whose child mortality rates are still very high. This is true, specifically of the low income and developing nations</w:t>
      </w:r>
      <w:r w:rsidR="00626935">
        <w:rPr>
          <w:sz w:val="28"/>
          <w:szCs w:val="24"/>
        </w:rPr>
        <w:t>. Globally, the risk of a child dying in the country with the highest child mortality rate is about 60 times higher than in the country with the lowest child mortality rate. The Sub Saharan African region has the highest child mortality rates in the world with Somalia as the country having the highest child mortality rate. Likewise, there are disparities between the wealthy and poor households in developing co</w:t>
      </w:r>
      <w:r w:rsidR="00F629B9">
        <w:rPr>
          <w:sz w:val="28"/>
          <w:szCs w:val="24"/>
        </w:rPr>
        <w:t>untries. In India, children from</w:t>
      </w:r>
      <w:r w:rsidR="00626935">
        <w:rPr>
          <w:sz w:val="28"/>
          <w:szCs w:val="24"/>
        </w:rPr>
        <w:t xml:space="preserve"> the poorest households </w:t>
      </w:r>
      <w:r w:rsidR="00F629B9">
        <w:rPr>
          <w:sz w:val="28"/>
          <w:szCs w:val="24"/>
        </w:rPr>
        <w:t>are 3 times more likely to die before their 5</w:t>
      </w:r>
      <w:r w:rsidR="00F629B9" w:rsidRPr="00F629B9">
        <w:rPr>
          <w:sz w:val="28"/>
          <w:szCs w:val="24"/>
          <w:vertAlign w:val="superscript"/>
        </w:rPr>
        <w:t>th</w:t>
      </w:r>
      <w:r w:rsidR="00F629B9">
        <w:rPr>
          <w:sz w:val="28"/>
          <w:szCs w:val="24"/>
        </w:rPr>
        <w:t xml:space="preserve"> birthday than those from the richest households. A reduction in child mortality requires better education, better healthcare and higher levels of income.</w:t>
      </w:r>
      <w:r w:rsidR="00690200">
        <w:rPr>
          <w:sz w:val="28"/>
          <w:szCs w:val="24"/>
        </w:rPr>
        <w:t xml:space="preserve"> It can be reduced by focusing on girl child education and alleviation of poverty. T</w:t>
      </w:r>
      <w:r w:rsidR="00F629B9">
        <w:rPr>
          <w:sz w:val="28"/>
          <w:szCs w:val="24"/>
        </w:rPr>
        <w:t xml:space="preserve">his paper builds upon the vast literature available on child mortality and examines the impact of female literacy rate and income on the rate of under 5 mortality within a country. The information of this paper can then be used to suggest policy makers for combatting child mortality in order to ensure higher levels of socioeconomic development.  </w:t>
      </w:r>
    </w:p>
    <w:p w:rsidR="00E537BF" w:rsidRDefault="00E537BF">
      <w:pPr>
        <w:rPr>
          <w:b/>
          <w:sz w:val="40"/>
          <w:szCs w:val="24"/>
          <w:u w:val="single"/>
        </w:rPr>
      </w:pPr>
    </w:p>
    <w:p w:rsidR="00E537BF" w:rsidRDefault="00E537BF">
      <w:pPr>
        <w:rPr>
          <w:b/>
          <w:sz w:val="40"/>
          <w:szCs w:val="24"/>
          <w:u w:val="single"/>
        </w:rPr>
      </w:pPr>
    </w:p>
    <w:p w:rsidR="00E537BF" w:rsidRDefault="00E537BF">
      <w:pPr>
        <w:rPr>
          <w:b/>
          <w:sz w:val="40"/>
          <w:szCs w:val="24"/>
          <w:u w:val="single"/>
        </w:rPr>
      </w:pPr>
    </w:p>
    <w:p w:rsidR="00E537BF" w:rsidRDefault="00E537BF">
      <w:pPr>
        <w:rPr>
          <w:b/>
          <w:sz w:val="40"/>
          <w:szCs w:val="24"/>
          <w:u w:val="single"/>
        </w:rPr>
      </w:pPr>
    </w:p>
    <w:p w:rsidR="00690200" w:rsidRDefault="00690200">
      <w:pPr>
        <w:rPr>
          <w:sz w:val="28"/>
          <w:szCs w:val="24"/>
        </w:rPr>
      </w:pPr>
      <w:r>
        <w:rPr>
          <w:b/>
          <w:sz w:val="40"/>
          <w:szCs w:val="24"/>
          <w:u w:val="single"/>
        </w:rPr>
        <w:lastRenderedPageBreak/>
        <w:t>LITERATURE REVIEW</w:t>
      </w:r>
    </w:p>
    <w:p w:rsidR="00690200" w:rsidRDefault="00690200">
      <w:pPr>
        <w:rPr>
          <w:sz w:val="28"/>
          <w:szCs w:val="24"/>
        </w:rPr>
      </w:pPr>
      <w:r>
        <w:rPr>
          <w:sz w:val="28"/>
          <w:szCs w:val="24"/>
        </w:rPr>
        <w:t>There are several studies available on the topic of child mortality and its causes. Md. Arfanuzzaman (2014) studied the impact of female literacy rate and per capita income on child mortality rate</w:t>
      </w:r>
      <w:r w:rsidR="004B7417">
        <w:rPr>
          <w:sz w:val="28"/>
          <w:szCs w:val="24"/>
        </w:rPr>
        <w:t xml:space="preserve"> of the low and middle income countries around the world. His study was conducted using data from World Bank for 62 low and middle income countries around the world. The dependent variable was child mortality while female literacy rate and per capita gross national product were the independent variables. Multiple regression model was used to examine the influence of the two </w:t>
      </w:r>
      <w:r w:rsidR="002E0358">
        <w:rPr>
          <w:sz w:val="28"/>
          <w:szCs w:val="24"/>
        </w:rPr>
        <w:t>independent variables</w:t>
      </w:r>
      <w:r w:rsidR="004B7417">
        <w:rPr>
          <w:sz w:val="28"/>
          <w:szCs w:val="24"/>
        </w:rPr>
        <w:t xml:space="preserve"> on the dependent variable. White’s method was used to check for heteroscedasticity while skewness and kurtosis test was conducted to verify the normality assumption of the residuals. It was found that both per capita GNP and female literacy rates are negatively related with child mortality. It can be stated from the results that if female literacy rate increases by 1 unit, child mortality will decrease by 1.93 units. Similarly, per capita GNP increases by 1 unit, child mortality will fall by 0.02 units.</w:t>
      </w:r>
      <w:r w:rsidR="005B3569">
        <w:rPr>
          <w:sz w:val="28"/>
          <w:szCs w:val="24"/>
        </w:rPr>
        <w:t xml:space="preserve"> Both the heteroscedasticity and normality tests verified the absence of heteroscedasticity and the presence of normality of residuals. </w:t>
      </w:r>
    </w:p>
    <w:p w:rsidR="009D6650" w:rsidRDefault="005B3569">
      <w:pPr>
        <w:rPr>
          <w:sz w:val="28"/>
          <w:szCs w:val="24"/>
        </w:rPr>
      </w:pPr>
      <w:r>
        <w:rPr>
          <w:sz w:val="28"/>
          <w:szCs w:val="24"/>
        </w:rPr>
        <w:t>Lisa Wheatley (2015) conducted a study on the factors affecting child mortality. The study was conducted for a range of low income countries from different regions including Sub Saharan Africa, Middle East and North Africa, East Asia and the Pacific, Europe and Central Asia, South Asia and Latin America. The data in the study has been collected for 74 countries from reliable databases including the World Bank, the CIA World Fact Book, UNESCO and the World Health Organisation. The dependent variable of the study is child mortality rate and the independent variables include adult female literacy rate, total fertility rate, adult female labor force participation rate, prevalence of human immunodeficiency virus, rate of immunization for tuberculosis, gross domestic product per capita and access to an improved water source</w:t>
      </w:r>
      <w:r w:rsidR="009D6650">
        <w:rPr>
          <w:sz w:val="28"/>
          <w:szCs w:val="24"/>
        </w:rPr>
        <w:t xml:space="preserve">. Female literacy rate, fertility rates, access to improved water source and prevalence of HIV were found to be statistically significant while per capita GDP, rate of immunization of tuberculosis and adult female labor force participation rate were found to be statistically insignificant which suggests that suitable proxies for these variables should be used. It was also concluded that female literacy </w:t>
      </w:r>
      <w:r w:rsidR="009D6650">
        <w:rPr>
          <w:sz w:val="28"/>
          <w:szCs w:val="24"/>
        </w:rPr>
        <w:lastRenderedPageBreak/>
        <w:t>rate, rate of immunization of tuberculosis, per capita GDP and access to improved sources of water have a negative relation with child mortality while fertility rates, adult labor force participation and prevalence of HIV have a positive impact on child mortality.</w:t>
      </w:r>
    </w:p>
    <w:p w:rsidR="005B3569" w:rsidRDefault="009D6650">
      <w:pPr>
        <w:rPr>
          <w:sz w:val="28"/>
          <w:szCs w:val="24"/>
        </w:rPr>
      </w:pPr>
      <w:r>
        <w:rPr>
          <w:sz w:val="28"/>
          <w:szCs w:val="24"/>
        </w:rPr>
        <w:t xml:space="preserve">Aristide Romaric Bado and A. Sathiya Susuman (2016) conducted a study to analyse the relationship between mother’s educational level and child mortality rate in Sub Saharan Africa from 1990 to 2015. </w:t>
      </w:r>
      <w:r w:rsidR="00504C5D">
        <w:rPr>
          <w:sz w:val="28"/>
          <w:szCs w:val="24"/>
        </w:rPr>
        <w:t>The data used in this study has been co</w:t>
      </w:r>
      <w:r w:rsidR="002B24BC">
        <w:rPr>
          <w:sz w:val="28"/>
          <w:szCs w:val="24"/>
        </w:rPr>
        <w:t>llected for 8 countries from different Demographic and Health Surveys of Sub Saharan countries. The dependent variable of this study is the child survival status. The explanatory variables are wealth indexes, the mother’s educational level and the place of residence. The study used the method proposed by Buis which decomposes the total association between a categorical, discrete or continuous variable and an outcome from a direct and an indirect effect</w:t>
      </w:r>
      <w:r w:rsidR="000D7594">
        <w:rPr>
          <w:sz w:val="28"/>
          <w:szCs w:val="24"/>
        </w:rPr>
        <w:t xml:space="preserve">. The mother’s educational level is the main dependent variable by which we seek to quantify the direct effect and place of residence and wealth index quantifies the indirect effect. Country specific results confirmed an inverse relationship between mother’s educational level. </w:t>
      </w:r>
    </w:p>
    <w:p w:rsidR="000D7594" w:rsidRDefault="000D7594">
      <w:pPr>
        <w:rPr>
          <w:sz w:val="28"/>
          <w:szCs w:val="24"/>
        </w:rPr>
      </w:pPr>
      <w:r>
        <w:rPr>
          <w:sz w:val="28"/>
          <w:szCs w:val="24"/>
        </w:rPr>
        <w:t>Jahidur Rahman Khan and Nabil Awan (2017) conducted a study to identify the factors associated with child mortality in Bangladesh. Data from Bangladesh Demographic and Health Services for the year 2007, 2011 and 2014 were used. A stratified two stage sampling method was used to collect data on child and maternal health</w:t>
      </w:r>
      <w:r w:rsidR="003C0FFC">
        <w:rPr>
          <w:sz w:val="28"/>
          <w:szCs w:val="24"/>
        </w:rPr>
        <w:t xml:space="preserve"> in these surveys. Cox’s proportional hazards models (frailty model) with community and mother level random effects were fitted to identify the factors affecting child mortality. This study revealed that urban rural disparity in child mortality has decreased overtime. The frailty models suggested that birth order, preceding birth interval length, sex of the child, maternal age at birth, mother’s working status and parental education were important factors affecting child mortality. </w:t>
      </w:r>
    </w:p>
    <w:p w:rsidR="00E05188" w:rsidRDefault="00195E2E">
      <w:pPr>
        <w:rPr>
          <w:sz w:val="28"/>
          <w:szCs w:val="24"/>
        </w:rPr>
      </w:pPr>
      <w:r>
        <w:rPr>
          <w:sz w:val="28"/>
          <w:szCs w:val="24"/>
        </w:rPr>
        <w:t xml:space="preserve">Joyce Emmanuel (2013) analysed whether women’s illiteracy results in higher maternal and child mortality or not with a special focus on Lafia, a town in Nigeria. </w:t>
      </w:r>
      <w:r w:rsidR="0056541F">
        <w:rPr>
          <w:sz w:val="28"/>
          <w:szCs w:val="24"/>
        </w:rPr>
        <w:t xml:space="preserve">The data was collected from both primary and secondary sources. The primary source included a questionnaire for 141 women while secondary source included several journals and publications. The responses from the questionnaires were presented in tabular forms which were converted to </w:t>
      </w:r>
      <w:r w:rsidR="0056541F">
        <w:rPr>
          <w:sz w:val="28"/>
          <w:szCs w:val="24"/>
        </w:rPr>
        <w:lastRenderedPageBreak/>
        <w:t>frequencies and percentages which formed the basis of the findings. The study established that women in Lafia had little knowledge on health issues relating to child and maternal mortality. The study further established that the level of women’s knowledge about health issues has a negative relation with the level of child and maternal mortality. Thus the study confirms that women’s illiteracy leads to higher child and maternal mortality.</w:t>
      </w:r>
    </w:p>
    <w:p w:rsidR="00092BCD" w:rsidRDefault="00092BCD">
      <w:pPr>
        <w:rPr>
          <w:sz w:val="28"/>
          <w:szCs w:val="24"/>
        </w:rPr>
      </w:pPr>
      <w:r>
        <w:rPr>
          <w:sz w:val="28"/>
          <w:szCs w:val="24"/>
        </w:rPr>
        <w:t>P. Prashanth Kumar and Gemechis File (2010) conducted a study to identify the factors affecting child mortality in a developing country like Ethiopia. The study used data from the Ethiopia Demographic and Health Survey 2005. A total of 9861 live births during the survey had been taken as the sample of the study. The dependent variable was child mortality while the independent variables included education of mother, standard of living index, place of residence, birth order, sex of child, birth interval with previous child and mother’s age at the birth of the child. The cross tabulation analysis was used to analyse the impact of the above mentioned factors on child mortality. The findings suggested that mother’s education is the most important predictor of child mortality and is negatively related with it.</w:t>
      </w:r>
      <w:r w:rsidR="00AF03BB">
        <w:rPr>
          <w:sz w:val="28"/>
          <w:szCs w:val="24"/>
        </w:rPr>
        <w:t xml:space="preserve"> Other factors such as place of birth, birth order and standard of living index also have substantial impact on child mortality.</w:t>
      </w:r>
    </w:p>
    <w:p w:rsidR="00BD5D35" w:rsidRDefault="00BD5D35">
      <w:pPr>
        <w:rPr>
          <w:sz w:val="28"/>
          <w:szCs w:val="24"/>
        </w:rPr>
      </w:pPr>
    </w:p>
    <w:p w:rsidR="00BD5D35" w:rsidRDefault="00BD5D35">
      <w:pPr>
        <w:rPr>
          <w:sz w:val="28"/>
          <w:szCs w:val="24"/>
        </w:rPr>
      </w:pPr>
    </w:p>
    <w:p w:rsidR="00BD5D35" w:rsidRDefault="00BD5D35">
      <w:pPr>
        <w:rPr>
          <w:sz w:val="28"/>
          <w:szCs w:val="24"/>
        </w:rPr>
      </w:pPr>
    </w:p>
    <w:p w:rsidR="00BD5D35" w:rsidRDefault="00BD5D35">
      <w:pPr>
        <w:rPr>
          <w:sz w:val="28"/>
          <w:szCs w:val="24"/>
        </w:rPr>
      </w:pPr>
    </w:p>
    <w:p w:rsidR="00BD5D35" w:rsidRDefault="00BD5D35">
      <w:pPr>
        <w:rPr>
          <w:sz w:val="28"/>
          <w:szCs w:val="24"/>
        </w:rPr>
      </w:pPr>
    </w:p>
    <w:p w:rsidR="00BD5D35" w:rsidRDefault="00BD5D35">
      <w:pPr>
        <w:rPr>
          <w:sz w:val="28"/>
          <w:szCs w:val="24"/>
        </w:rPr>
      </w:pPr>
    </w:p>
    <w:p w:rsidR="00BD5D35" w:rsidRDefault="00BD5D35">
      <w:pPr>
        <w:rPr>
          <w:sz w:val="28"/>
          <w:szCs w:val="24"/>
        </w:rPr>
      </w:pPr>
    </w:p>
    <w:p w:rsidR="00BD5D35" w:rsidRDefault="00BD5D35">
      <w:pPr>
        <w:rPr>
          <w:sz w:val="28"/>
          <w:szCs w:val="24"/>
        </w:rPr>
      </w:pPr>
    </w:p>
    <w:p w:rsidR="00BD5D35" w:rsidRDefault="00BD5D35">
      <w:pPr>
        <w:rPr>
          <w:sz w:val="28"/>
          <w:szCs w:val="24"/>
        </w:rPr>
      </w:pPr>
    </w:p>
    <w:p w:rsidR="00BD5D35" w:rsidRDefault="00BD5D35">
      <w:pPr>
        <w:rPr>
          <w:sz w:val="28"/>
          <w:szCs w:val="24"/>
        </w:rPr>
      </w:pPr>
      <w:bookmarkStart w:id="0" w:name="_GoBack"/>
      <w:bookmarkEnd w:id="0"/>
    </w:p>
    <w:p w:rsidR="0098439E" w:rsidRDefault="00820D26">
      <w:pPr>
        <w:rPr>
          <w:sz w:val="28"/>
          <w:szCs w:val="24"/>
        </w:rPr>
      </w:pPr>
      <w:r>
        <w:rPr>
          <w:b/>
          <w:sz w:val="40"/>
          <w:szCs w:val="24"/>
          <w:u w:val="single"/>
        </w:rPr>
        <w:lastRenderedPageBreak/>
        <w:t>DATA ANALYSIS</w:t>
      </w:r>
    </w:p>
    <w:p w:rsidR="00A66625" w:rsidRDefault="001475EB">
      <w:pPr>
        <w:rPr>
          <w:sz w:val="10"/>
          <w:szCs w:val="24"/>
        </w:rPr>
      </w:pPr>
      <w:r>
        <w:rPr>
          <w:sz w:val="28"/>
          <w:szCs w:val="24"/>
        </w:rPr>
        <w:t>The variables used in the model include child mortality rate, adult female literacy rate and per capita GNP. The definitions of these variables and their data sources are summarised in the table below.</w:t>
      </w:r>
    </w:p>
    <w:p w:rsidR="00E13BC4" w:rsidRPr="00E13BC4" w:rsidRDefault="00E13BC4">
      <w:pPr>
        <w:rPr>
          <w:b/>
          <w:sz w:val="24"/>
          <w:szCs w:val="24"/>
          <w:u w:val="single"/>
        </w:rPr>
      </w:pPr>
      <w:r w:rsidRPr="00E13BC4">
        <w:rPr>
          <w:b/>
          <w:sz w:val="24"/>
          <w:szCs w:val="24"/>
          <w:u w:val="single"/>
        </w:rPr>
        <w:t>Table 1: Description of the variables of the model</w:t>
      </w:r>
    </w:p>
    <w:tbl>
      <w:tblPr>
        <w:tblStyle w:val="TableGrid"/>
        <w:tblW w:w="0" w:type="auto"/>
        <w:tblLook w:val="04A0"/>
      </w:tblPr>
      <w:tblGrid>
        <w:gridCol w:w="2294"/>
        <w:gridCol w:w="2294"/>
        <w:gridCol w:w="2295"/>
        <w:gridCol w:w="2295"/>
      </w:tblGrid>
      <w:tr w:rsidR="0098439E" w:rsidTr="0098439E">
        <w:trPr>
          <w:trHeight w:val="854"/>
        </w:trPr>
        <w:tc>
          <w:tcPr>
            <w:tcW w:w="2294" w:type="dxa"/>
          </w:tcPr>
          <w:p w:rsidR="0098439E" w:rsidRPr="00BD5D35" w:rsidRDefault="0098439E">
            <w:pPr>
              <w:rPr>
                <w:sz w:val="24"/>
                <w:szCs w:val="24"/>
              </w:rPr>
            </w:pPr>
          </w:p>
          <w:p w:rsidR="0098439E" w:rsidRPr="00BD5D35" w:rsidRDefault="0098439E">
            <w:pPr>
              <w:rPr>
                <w:sz w:val="24"/>
                <w:szCs w:val="24"/>
              </w:rPr>
            </w:pPr>
            <w:r w:rsidRPr="00BD5D35">
              <w:rPr>
                <w:sz w:val="24"/>
                <w:szCs w:val="24"/>
              </w:rPr>
              <w:t xml:space="preserve"> Variable</w:t>
            </w:r>
          </w:p>
        </w:tc>
        <w:tc>
          <w:tcPr>
            <w:tcW w:w="2294" w:type="dxa"/>
          </w:tcPr>
          <w:p w:rsidR="0098439E" w:rsidRPr="00BD5D35" w:rsidRDefault="0098439E">
            <w:pPr>
              <w:rPr>
                <w:sz w:val="24"/>
                <w:szCs w:val="24"/>
              </w:rPr>
            </w:pPr>
            <w:r w:rsidRPr="00BD5D35">
              <w:rPr>
                <w:sz w:val="24"/>
                <w:szCs w:val="24"/>
              </w:rPr>
              <w:t>Nature of the variable</w:t>
            </w:r>
          </w:p>
        </w:tc>
        <w:tc>
          <w:tcPr>
            <w:tcW w:w="2295" w:type="dxa"/>
          </w:tcPr>
          <w:p w:rsidR="0098439E" w:rsidRPr="00BD5D35" w:rsidRDefault="0098439E">
            <w:pPr>
              <w:rPr>
                <w:sz w:val="24"/>
                <w:szCs w:val="24"/>
              </w:rPr>
            </w:pPr>
          </w:p>
          <w:p w:rsidR="0098439E" w:rsidRPr="00BD5D35" w:rsidRDefault="0098439E">
            <w:pPr>
              <w:rPr>
                <w:sz w:val="24"/>
                <w:szCs w:val="24"/>
              </w:rPr>
            </w:pPr>
            <w:r w:rsidRPr="00BD5D35">
              <w:rPr>
                <w:sz w:val="24"/>
                <w:szCs w:val="24"/>
              </w:rPr>
              <w:t xml:space="preserve"> Definition</w:t>
            </w:r>
          </w:p>
        </w:tc>
        <w:tc>
          <w:tcPr>
            <w:tcW w:w="2295" w:type="dxa"/>
          </w:tcPr>
          <w:p w:rsidR="0098439E" w:rsidRPr="00BD5D35" w:rsidRDefault="0098439E">
            <w:pPr>
              <w:rPr>
                <w:sz w:val="24"/>
                <w:szCs w:val="24"/>
              </w:rPr>
            </w:pPr>
            <w:r w:rsidRPr="00BD5D35">
              <w:rPr>
                <w:sz w:val="24"/>
                <w:szCs w:val="24"/>
              </w:rPr>
              <w:t>Source of the data</w:t>
            </w:r>
          </w:p>
        </w:tc>
      </w:tr>
      <w:tr w:rsidR="0098439E" w:rsidTr="0098439E">
        <w:trPr>
          <w:trHeight w:val="854"/>
        </w:trPr>
        <w:tc>
          <w:tcPr>
            <w:tcW w:w="2294" w:type="dxa"/>
          </w:tcPr>
          <w:p w:rsidR="0098439E" w:rsidRPr="00BD5D35" w:rsidRDefault="002578D7">
            <w:pPr>
              <w:rPr>
                <w:sz w:val="24"/>
                <w:szCs w:val="24"/>
              </w:rPr>
            </w:pPr>
            <w:r w:rsidRPr="00BD5D35">
              <w:rPr>
                <w:sz w:val="24"/>
                <w:szCs w:val="24"/>
              </w:rPr>
              <w:t>Child Mortality Rate (CM)</w:t>
            </w:r>
          </w:p>
        </w:tc>
        <w:tc>
          <w:tcPr>
            <w:tcW w:w="2294" w:type="dxa"/>
          </w:tcPr>
          <w:p w:rsidR="0098439E" w:rsidRPr="00BD5D35" w:rsidRDefault="002578D7">
            <w:pPr>
              <w:rPr>
                <w:sz w:val="24"/>
                <w:szCs w:val="24"/>
              </w:rPr>
            </w:pPr>
            <w:r w:rsidRPr="00BD5D35">
              <w:rPr>
                <w:sz w:val="24"/>
                <w:szCs w:val="24"/>
              </w:rPr>
              <w:t>Dependent Variable</w:t>
            </w:r>
          </w:p>
        </w:tc>
        <w:tc>
          <w:tcPr>
            <w:tcW w:w="2295" w:type="dxa"/>
          </w:tcPr>
          <w:p w:rsidR="0098439E" w:rsidRPr="00BD5D35" w:rsidRDefault="002578D7">
            <w:pPr>
              <w:rPr>
                <w:sz w:val="24"/>
                <w:szCs w:val="24"/>
              </w:rPr>
            </w:pPr>
            <w:r w:rsidRPr="00BD5D35">
              <w:rPr>
                <w:sz w:val="24"/>
                <w:szCs w:val="24"/>
              </w:rPr>
              <w:t>The number of deaths of children below the age of 5 per 1000 live births</w:t>
            </w:r>
          </w:p>
        </w:tc>
        <w:tc>
          <w:tcPr>
            <w:tcW w:w="2295" w:type="dxa"/>
          </w:tcPr>
          <w:p w:rsidR="0098439E" w:rsidRPr="00BD5D35" w:rsidRDefault="002578D7">
            <w:pPr>
              <w:rPr>
                <w:sz w:val="24"/>
                <w:szCs w:val="24"/>
              </w:rPr>
            </w:pPr>
            <w:r w:rsidRPr="00BD5D35">
              <w:rPr>
                <w:sz w:val="24"/>
                <w:szCs w:val="24"/>
              </w:rPr>
              <w:t>UNICEF</w:t>
            </w:r>
          </w:p>
        </w:tc>
      </w:tr>
      <w:tr w:rsidR="0098439E" w:rsidTr="0098439E">
        <w:trPr>
          <w:trHeight w:val="854"/>
        </w:trPr>
        <w:tc>
          <w:tcPr>
            <w:tcW w:w="2294" w:type="dxa"/>
          </w:tcPr>
          <w:p w:rsidR="0098439E" w:rsidRPr="00BD5D35" w:rsidRDefault="002578D7">
            <w:pPr>
              <w:rPr>
                <w:sz w:val="24"/>
                <w:szCs w:val="24"/>
              </w:rPr>
            </w:pPr>
            <w:r w:rsidRPr="00BD5D35">
              <w:rPr>
                <w:sz w:val="24"/>
                <w:szCs w:val="24"/>
              </w:rPr>
              <w:t>Adult Female Literacy Rate (FLR)</w:t>
            </w:r>
          </w:p>
        </w:tc>
        <w:tc>
          <w:tcPr>
            <w:tcW w:w="2294" w:type="dxa"/>
          </w:tcPr>
          <w:p w:rsidR="0098439E" w:rsidRPr="00BD5D35" w:rsidRDefault="002578D7">
            <w:pPr>
              <w:rPr>
                <w:sz w:val="24"/>
                <w:szCs w:val="24"/>
              </w:rPr>
            </w:pPr>
            <w:r w:rsidRPr="00BD5D35">
              <w:rPr>
                <w:sz w:val="24"/>
                <w:szCs w:val="24"/>
              </w:rPr>
              <w:t>Independent Variable</w:t>
            </w:r>
          </w:p>
        </w:tc>
        <w:tc>
          <w:tcPr>
            <w:tcW w:w="2295" w:type="dxa"/>
          </w:tcPr>
          <w:p w:rsidR="0098439E" w:rsidRPr="00BD5D35" w:rsidRDefault="002578D7">
            <w:pPr>
              <w:rPr>
                <w:sz w:val="24"/>
                <w:szCs w:val="24"/>
              </w:rPr>
            </w:pPr>
            <w:r w:rsidRPr="00BD5D35">
              <w:rPr>
                <w:sz w:val="24"/>
                <w:szCs w:val="24"/>
              </w:rPr>
              <w:t>Ratio of total literate female population aged 15 years and above to the total female population aged 15 years and above</w:t>
            </w:r>
          </w:p>
        </w:tc>
        <w:tc>
          <w:tcPr>
            <w:tcW w:w="2295" w:type="dxa"/>
          </w:tcPr>
          <w:p w:rsidR="0098439E" w:rsidRPr="00BD5D35" w:rsidRDefault="002578D7">
            <w:pPr>
              <w:rPr>
                <w:sz w:val="24"/>
                <w:szCs w:val="24"/>
              </w:rPr>
            </w:pPr>
            <w:r w:rsidRPr="00BD5D35">
              <w:rPr>
                <w:sz w:val="24"/>
                <w:szCs w:val="24"/>
              </w:rPr>
              <w:t>UNICEF</w:t>
            </w:r>
          </w:p>
        </w:tc>
      </w:tr>
      <w:tr w:rsidR="0098439E" w:rsidTr="0098439E">
        <w:trPr>
          <w:trHeight w:val="897"/>
        </w:trPr>
        <w:tc>
          <w:tcPr>
            <w:tcW w:w="2294" w:type="dxa"/>
          </w:tcPr>
          <w:p w:rsidR="0098439E" w:rsidRPr="00BD5D35" w:rsidRDefault="001475EB">
            <w:pPr>
              <w:rPr>
                <w:sz w:val="24"/>
                <w:szCs w:val="24"/>
              </w:rPr>
            </w:pPr>
            <w:r w:rsidRPr="00BD5D35">
              <w:rPr>
                <w:sz w:val="24"/>
                <w:szCs w:val="24"/>
              </w:rPr>
              <w:t>Per Capita Gross National Product (PGNP)</w:t>
            </w:r>
          </w:p>
        </w:tc>
        <w:tc>
          <w:tcPr>
            <w:tcW w:w="2294" w:type="dxa"/>
          </w:tcPr>
          <w:p w:rsidR="0098439E" w:rsidRPr="00BD5D35" w:rsidRDefault="001475EB">
            <w:pPr>
              <w:rPr>
                <w:sz w:val="24"/>
                <w:szCs w:val="24"/>
              </w:rPr>
            </w:pPr>
            <w:r w:rsidRPr="00BD5D35">
              <w:rPr>
                <w:sz w:val="24"/>
                <w:szCs w:val="24"/>
              </w:rPr>
              <w:t>Independent Variable</w:t>
            </w:r>
          </w:p>
        </w:tc>
        <w:tc>
          <w:tcPr>
            <w:tcW w:w="2295" w:type="dxa"/>
          </w:tcPr>
          <w:p w:rsidR="0098439E" w:rsidRPr="00BD5D35" w:rsidRDefault="001475EB">
            <w:pPr>
              <w:rPr>
                <w:sz w:val="24"/>
                <w:szCs w:val="24"/>
              </w:rPr>
            </w:pPr>
            <w:r w:rsidRPr="00BD5D35">
              <w:rPr>
                <w:sz w:val="24"/>
                <w:szCs w:val="24"/>
              </w:rPr>
              <w:t>Total value of all the goods and services produced by the residents of a country in a year divided by the total population of the country</w:t>
            </w:r>
          </w:p>
        </w:tc>
        <w:tc>
          <w:tcPr>
            <w:tcW w:w="2295" w:type="dxa"/>
          </w:tcPr>
          <w:p w:rsidR="0098439E" w:rsidRPr="00BD5D35" w:rsidRDefault="001475EB">
            <w:pPr>
              <w:rPr>
                <w:sz w:val="24"/>
                <w:szCs w:val="24"/>
              </w:rPr>
            </w:pPr>
            <w:r w:rsidRPr="00BD5D35">
              <w:rPr>
                <w:sz w:val="24"/>
                <w:szCs w:val="24"/>
              </w:rPr>
              <w:t>World Bank</w:t>
            </w:r>
          </w:p>
        </w:tc>
      </w:tr>
    </w:tbl>
    <w:p w:rsidR="008F43BA" w:rsidRDefault="008F43BA">
      <w:pPr>
        <w:rPr>
          <w:sz w:val="4"/>
          <w:szCs w:val="24"/>
        </w:rPr>
      </w:pPr>
    </w:p>
    <w:p w:rsidR="00E13BC4" w:rsidRDefault="00C974EF">
      <w:pPr>
        <w:rPr>
          <w:sz w:val="24"/>
          <w:szCs w:val="24"/>
        </w:rPr>
      </w:pPr>
      <w:r w:rsidRPr="00C974EF">
        <w:rPr>
          <w:b/>
          <w:sz w:val="32"/>
          <w:szCs w:val="24"/>
          <w:u w:val="single"/>
        </w:rPr>
        <w:t>Summary Statistics:</w:t>
      </w:r>
    </w:p>
    <w:p w:rsidR="0022282C" w:rsidRPr="00E13BC4" w:rsidRDefault="00E13BC4">
      <w:pPr>
        <w:rPr>
          <w:b/>
          <w:sz w:val="24"/>
          <w:szCs w:val="24"/>
          <w:u w:val="single"/>
        </w:rPr>
      </w:pPr>
      <w:r w:rsidRPr="00E13BC4">
        <w:rPr>
          <w:b/>
          <w:sz w:val="24"/>
          <w:szCs w:val="24"/>
          <w:u w:val="single"/>
        </w:rPr>
        <w:t>Table 2: Summary Statistics of the variables</w:t>
      </w:r>
    </w:p>
    <w:tbl>
      <w:tblPr>
        <w:tblStyle w:val="TableGrid"/>
        <w:tblW w:w="9375" w:type="dxa"/>
        <w:tblLook w:val="04A0"/>
      </w:tblPr>
      <w:tblGrid>
        <w:gridCol w:w="1339"/>
        <w:gridCol w:w="1339"/>
        <w:gridCol w:w="1339"/>
        <w:gridCol w:w="1339"/>
        <w:gridCol w:w="1339"/>
        <w:gridCol w:w="1340"/>
        <w:gridCol w:w="1340"/>
      </w:tblGrid>
      <w:tr w:rsidR="00C974EF" w:rsidTr="00C974EF">
        <w:trPr>
          <w:trHeight w:val="823"/>
        </w:trPr>
        <w:tc>
          <w:tcPr>
            <w:tcW w:w="1339" w:type="dxa"/>
          </w:tcPr>
          <w:p w:rsidR="00C974EF" w:rsidRPr="00BD5D35" w:rsidRDefault="00C974EF">
            <w:pPr>
              <w:rPr>
                <w:sz w:val="24"/>
                <w:szCs w:val="24"/>
              </w:rPr>
            </w:pPr>
            <w:r w:rsidRPr="00BD5D35">
              <w:rPr>
                <w:sz w:val="24"/>
                <w:szCs w:val="24"/>
              </w:rPr>
              <w:t>Variable</w:t>
            </w:r>
          </w:p>
        </w:tc>
        <w:tc>
          <w:tcPr>
            <w:tcW w:w="1339" w:type="dxa"/>
          </w:tcPr>
          <w:p w:rsidR="00C974EF" w:rsidRPr="00BD5D35" w:rsidRDefault="00C974EF">
            <w:pPr>
              <w:rPr>
                <w:sz w:val="24"/>
                <w:szCs w:val="24"/>
              </w:rPr>
            </w:pPr>
            <w:r w:rsidRPr="00BD5D35">
              <w:rPr>
                <w:sz w:val="24"/>
                <w:szCs w:val="24"/>
              </w:rPr>
              <w:t>Minimum</w:t>
            </w:r>
          </w:p>
        </w:tc>
        <w:tc>
          <w:tcPr>
            <w:tcW w:w="1339" w:type="dxa"/>
          </w:tcPr>
          <w:p w:rsidR="00C974EF" w:rsidRPr="00BD5D35" w:rsidRDefault="00C974EF">
            <w:pPr>
              <w:rPr>
                <w:sz w:val="24"/>
                <w:szCs w:val="24"/>
              </w:rPr>
            </w:pPr>
            <w:r w:rsidRPr="00BD5D35">
              <w:rPr>
                <w:sz w:val="24"/>
                <w:szCs w:val="24"/>
              </w:rPr>
              <w:t>1</w:t>
            </w:r>
            <w:r w:rsidRPr="00BD5D35">
              <w:rPr>
                <w:sz w:val="24"/>
                <w:szCs w:val="24"/>
                <w:vertAlign w:val="superscript"/>
              </w:rPr>
              <w:t>st</w:t>
            </w:r>
            <w:r w:rsidRPr="00BD5D35">
              <w:rPr>
                <w:sz w:val="24"/>
                <w:szCs w:val="24"/>
              </w:rPr>
              <w:t xml:space="preserve"> Quartile</w:t>
            </w:r>
          </w:p>
        </w:tc>
        <w:tc>
          <w:tcPr>
            <w:tcW w:w="1339" w:type="dxa"/>
          </w:tcPr>
          <w:p w:rsidR="00C974EF" w:rsidRPr="00BD5D35" w:rsidRDefault="00C974EF">
            <w:pPr>
              <w:rPr>
                <w:sz w:val="24"/>
                <w:szCs w:val="24"/>
              </w:rPr>
            </w:pPr>
            <w:r w:rsidRPr="00BD5D35">
              <w:rPr>
                <w:sz w:val="24"/>
                <w:szCs w:val="24"/>
              </w:rPr>
              <w:t>Median</w:t>
            </w:r>
          </w:p>
        </w:tc>
        <w:tc>
          <w:tcPr>
            <w:tcW w:w="1339" w:type="dxa"/>
          </w:tcPr>
          <w:p w:rsidR="00C974EF" w:rsidRPr="00BD5D35" w:rsidRDefault="00C974EF">
            <w:pPr>
              <w:rPr>
                <w:sz w:val="24"/>
                <w:szCs w:val="24"/>
              </w:rPr>
            </w:pPr>
            <w:r w:rsidRPr="00BD5D35">
              <w:rPr>
                <w:sz w:val="24"/>
                <w:szCs w:val="24"/>
              </w:rPr>
              <w:t>Mean</w:t>
            </w:r>
          </w:p>
        </w:tc>
        <w:tc>
          <w:tcPr>
            <w:tcW w:w="1340" w:type="dxa"/>
          </w:tcPr>
          <w:p w:rsidR="00C974EF" w:rsidRPr="00BD5D35" w:rsidRDefault="00C974EF">
            <w:pPr>
              <w:rPr>
                <w:sz w:val="24"/>
                <w:szCs w:val="24"/>
              </w:rPr>
            </w:pPr>
            <w:r w:rsidRPr="00BD5D35">
              <w:rPr>
                <w:sz w:val="24"/>
                <w:szCs w:val="24"/>
              </w:rPr>
              <w:t>3</w:t>
            </w:r>
            <w:r w:rsidRPr="00BD5D35">
              <w:rPr>
                <w:sz w:val="24"/>
                <w:szCs w:val="24"/>
                <w:vertAlign w:val="superscript"/>
              </w:rPr>
              <w:t>rd</w:t>
            </w:r>
            <w:r w:rsidRPr="00BD5D35">
              <w:rPr>
                <w:sz w:val="24"/>
                <w:szCs w:val="24"/>
              </w:rPr>
              <w:t xml:space="preserve"> Quartile</w:t>
            </w:r>
          </w:p>
        </w:tc>
        <w:tc>
          <w:tcPr>
            <w:tcW w:w="1340" w:type="dxa"/>
          </w:tcPr>
          <w:p w:rsidR="00C974EF" w:rsidRPr="00BD5D35" w:rsidRDefault="00C974EF">
            <w:pPr>
              <w:rPr>
                <w:sz w:val="24"/>
                <w:szCs w:val="24"/>
              </w:rPr>
            </w:pPr>
            <w:r w:rsidRPr="00BD5D35">
              <w:rPr>
                <w:sz w:val="24"/>
                <w:szCs w:val="24"/>
              </w:rPr>
              <w:t>Maximum</w:t>
            </w:r>
          </w:p>
        </w:tc>
      </w:tr>
      <w:tr w:rsidR="00C974EF" w:rsidTr="00C974EF">
        <w:trPr>
          <w:trHeight w:val="823"/>
        </w:trPr>
        <w:tc>
          <w:tcPr>
            <w:tcW w:w="1339" w:type="dxa"/>
          </w:tcPr>
          <w:p w:rsidR="00C974EF" w:rsidRPr="00BD5D35" w:rsidRDefault="00C974EF">
            <w:pPr>
              <w:rPr>
                <w:sz w:val="24"/>
                <w:szCs w:val="24"/>
              </w:rPr>
            </w:pPr>
            <w:r w:rsidRPr="00BD5D35">
              <w:rPr>
                <w:sz w:val="24"/>
                <w:szCs w:val="24"/>
              </w:rPr>
              <w:t>Child Mortality</w:t>
            </w:r>
          </w:p>
        </w:tc>
        <w:tc>
          <w:tcPr>
            <w:tcW w:w="1339" w:type="dxa"/>
          </w:tcPr>
          <w:p w:rsidR="00C974EF" w:rsidRPr="00BD5D35" w:rsidRDefault="00C974EF">
            <w:pPr>
              <w:rPr>
                <w:sz w:val="24"/>
                <w:szCs w:val="24"/>
              </w:rPr>
            </w:pPr>
            <w:r w:rsidRPr="00BD5D35">
              <w:rPr>
                <w:sz w:val="24"/>
                <w:szCs w:val="24"/>
              </w:rPr>
              <w:t>2.545</w:t>
            </w:r>
          </w:p>
        </w:tc>
        <w:tc>
          <w:tcPr>
            <w:tcW w:w="1339" w:type="dxa"/>
          </w:tcPr>
          <w:p w:rsidR="00C974EF" w:rsidRPr="00BD5D35" w:rsidRDefault="00C974EF">
            <w:pPr>
              <w:rPr>
                <w:sz w:val="24"/>
                <w:szCs w:val="24"/>
              </w:rPr>
            </w:pPr>
            <w:r w:rsidRPr="00BD5D35">
              <w:rPr>
                <w:sz w:val="24"/>
                <w:szCs w:val="24"/>
              </w:rPr>
              <w:t>9.965</w:t>
            </w:r>
          </w:p>
        </w:tc>
        <w:tc>
          <w:tcPr>
            <w:tcW w:w="1339" w:type="dxa"/>
          </w:tcPr>
          <w:p w:rsidR="00C974EF" w:rsidRPr="00BD5D35" w:rsidRDefault="00C974EF">
            <w:pPr>
              <w:rPr>
                <w:sz w:val="24"/>
                <w:szCs w:val="24"/>
              </w:rPr>
            </w:pPr>
            <w:r w:rsidRPr="00BD5D35">
              <w:rPr>
                <w:sz w:val="24"/>
                <w:szCs w:val="24"/>
              </w:rPr>
              <w:t>20.418</w:t>
            </w:r>
          </w:p>
        </w:tc>
        <w:tc>
          <w:tcPr>
            <w:tcW w:w="1339" w:type="dxa"/>
          </w:tcPr>
          <w:p w:rsidR="00C974EF" w:rsidRPr="00BD5D35" w:rsidRDefault="00C974EF">
            <w:pPr>
              <w:rPr>
                <w:sz w:val="24"/>
                <w:szCs w:val="24"/>
              </w:rPr>
            </w:pPr>
            <w:r w:rsidRPr="00BD5D35">
              <w:rPr>
                <w:sz w:val="24"/>
                <w:szCs w:val="24"/>
              </w:rPr>
              <w:t>32.762</w:t>
            </w:r>
          </w:p>
        </w:tc>
        <w:tc>
          <w:tcPr>
            <w:tcW w:w="1340" w:type="dxa"/>
          </w:tcPr>
          <w:p w:rsidR="00C974EF" w:rsidRPr="00BD5D35" w:rsidRDefault="00C974EF">
            <w:pPr>
              <w:rPr>
                <w:sz w:val="24"/>
                <w:szCs w:val="24"/>
              </w:rPr>
            </w:pPr>
            <w:r w:rsidRPr="00BD5D35">
              <w:rPr>
                <w:sz w:val="24"/>
                <w:szCs w:val="24"/>
              </w:rPr>
              <w:t>47.54</w:t>
            </w:r>
          </w:p>
        </w:tc>
        <w:tc>
          <w:tcPr>
            <w:tcW w:w="1340" w:type="dxa"/>
          </w:tcPr>
          <w:p w:rsidR="00C974EF" w:rsidRPr="00BD5D35" w:rsidRDefault="00C974EF">
            <w:pPr>
              <w:rPr>
                <w:sz w:val="24"/>
                <w:szCs w:val="24"/>
              </w:rPr>
            </w:pPr>
            <w:r w:rsidRPr="00BD5D35">
              <w:rPr>
                <w:sz w:val="24"/>
                <w:szCs w:val="24"/>
              </w:rPr>
              <w:t>119.914</w:t>
            </w:r>
          </w:p>
        </w:tc>
      </w:tr>
      <w:tr w:rsidR="00C974EF" w:rsidTr="00C974EF">
        <w:trPr>
          <w:trHeight w:val="823"/>
        </w:trPr>
        <w:tc>
          <w:tcPr>
            <w:tcW w:w="1339" w:type="dxa"/>
          </w:tcPr>
          <w:p w:rsidR="00C974EF" w:rsidRPr="00BD5D35" w:rsidRDefault="00C974EF">
            <w:pPr>
              <w:rPr>
                <w:sz w:val="24"/>
                <w:szCs w:val="24"/>
              </w:rPr>
            </w:pPr>
            <w:r w:rsidRPr="00BD5D35">
              <w:rPr>
                <w:sz w:val="24"/>
                <w:szCs w:val="24"/>
              </w:rPr>
              <w:t>Adult Female Literacy Rate</w:t>
            </w:r>
          </w:p>
        </w:tc>
        <w:tc>
          <w:tcPr>
            <w:tcW w:w="1339" w:type="dxa"/>
          </w:tcPr>
          <w:p w:rsidR="00C974EF" w:rsidRPr="00BD5D35" w:rsidRDefault="00C974EF">
            <w:pPr>
              <w:rPr>
                <w:sz w:val="24"/>
                <w:szCs w:val="24"/>
              </w:rPr>
            </w:pPr>
            <w:r w:rsidRPr="00BD5D35">
              <w:rPr>
                <w:sz w:val="24"/>
                <w:szCs w:val="24"/>
              </w:rPr>
              <w:t>25.74</w:t>
            </w:r>
          </w:p>
        </w:tc>
        <w:tc>
          <w:tcPr>
            <w:tcW w:w="1339" w:type="dxa"/>
          </w:tcPr>
          <w:p w:rsidR="00C974EF" w:rsidRPr="00BD5D35" w:rsidRDefault="00C974EF">
            <w:pPr>
              <w:rPr>
                <w:sz w:val="24"/>
                <w:szCs w:val="24"/>
              </w:rPr>
            </w:pPr>
            <w:r w:rsidRPr="00BD5D35">
              <w:rPr>
                <w:sz w:val="24"/>
                <w:szCs w:val="24"/>
              </w:rPr>
              <w:t>64.31</w:t>
            </w:r>
          </w:p>
        </w:tc>
        <w:tc>
          <w:tcPr>
            <w:tcW w:w="1339" w:type="dxa"/>
          </w:tcPr>
          <w:p w:rsidR="00C974EF" w:rsidRPr="00BD5D35" w:rsidRDefault="00C974EF">
            <w:pPr>
              <w:rPr>
                <w:sz w:val="24"/>
                <w:szCs w:val="24"/>
              </w:rPr>
            </w:pPr>
            <w:r w:rsidRPr="00BD5D35">
              <w:rPr>
                <w:sz w:val="24"/>
                <w:szCs w:val="24"/>
              </w:rPr>
              <w:t>91.57</w:t>
            </w:r>
          </w:p>
        </w:tc>
        <w:tc>
          <w:tcPr>
            <w:tcW w:w="1339" w:type="dxa"/>
          </w:tcPr>
          <w:p w:rsidR="00C974EF" w:rsidRPr="00BD5D35" w:rsidRDefault="00C974EF">
            <w:pPr>
              <w:rPr>
                <w:sz w:val="24"/>
                <w:szCs w:val="24"/>
              </w:rPr>
            </w:pPr>
            <w:r w:rsidRPr="00BD5D35">
              <w:rPr>
                <w:sz w:val="24"/>
                <w:szCs w:val="24"/>
              </w:rPr>
              <w:t>78.4</w:t>
            </w:r>
          </w:p>
        </w:tc>
        <w:tc>
          <w:tcPr>
            <w:tcW w:w="1340" w:type="dxa"/>
          </w:tcPr>
          <w:p w:rsidR="00C974EF" w:rsidRPr="00BD5D35" w:rsidRDefault="00C974EF">
            <w:pPr>
              <w:rPr>
                <w:sz w:val="24"/>
                <w:szCs w:val="24"/>
              </w:rPr>
            </w:pPr>
            <w:r w:rsidRPr="00BD5D35">
              <w:rPr>
                <w:sz w:val="24"/>
                <w:szCs w:val="24"/>
              </w:rPr>
              <w:t>96.22</w:t>
            </w:r>
          </w:p>
        </w:tc>
        <w:tc>
          <w:tcPr>
            <w:tcW w:w="1340" w:type="dxa"/>
          </w:tcPr>
          <w:p w:rsidR="00C974EF" w:rsidRPr="00BD5D35" w:rsidRDefault="00C974EF">
            <w:pPr>
              <w:rPr>
                <w:sz w:val="24"/>
                <w:szCs w:val="24"/>
              </w:rPr>
            </w:pPr>
            <w:r w:rsidRPr="00BD5D35">
              <w:rPr>
                <w:sz w:val="24"/>
                <w:szCs w:val="24"/>
              </w:rPr>
              <w:t>100</w:t>
            </w:r>
          </w:p>
        </w:tc>
      </w:tr>
      <w:tr w:rsidR="00C974EF" w:rsidTr="00C974EF">
        <w:trPr>
          <w:trHeight w:val="823"/>
        </w:trPr>
        <w:tc>
          <w:tcPr>
            <w:tcW w:w="1339" w:type="dxa"/>
          </w:tcPr>
          <w:p w:rsidR="00C974EF" w:rsidRPr="00BD5D35" w:rsidRDefault="00F50E15">
            <w:pPr>
              <w:rPr>
                <w:sz w:val="24"/>
                <w:szCs w:val="24"/>
              </w:rPr>
            </w:pPr>
            <w:r w:rsidRPr="00BD5D35">
              <w:rPr>
                <w:sz w:val="24"/>
                <w:szCs w:val="24"/>
              </w:rPr>
              <w:lastRenderedPageBreak/>
              <w:t>Per Capita GNP</w:t>
            </w:r>
          </w:p>
        </w:tc>
        <w:tc>
          <w:tcPr>
            <w:tcW w:w="1339" w:type="dxa"/>
          </w:tcPr>
          <w:p w:rsidR="00C974EF" w:rsidRPr="00BD5D35" w:rsidRDefault="00F50E15">
            <w:pPr>
              <w:rPr>
                <w:sz w:val="24"/>
                <w:szCs w:val="24"/>
              </w:rPr>
            </w:pPr>
            <w:r w:rsidRPr="00BD5D35">
              <w:rPr>
                <w:sz w:val="24"/>
                <w:szCs w:val="24"/>
              </w:rPr>
              <w:t>740</w:t>
            </w:r>
          </w:p>
        </w:tc>
        <w:tc>
          <w:tcPr>
            <w:tcW w:w="1339" w:type="dxa"/>
          </w:tcPr>
          <w:p w:rsidR="00C974EF" w:rsidRPr="00BD5D35" w:rsidRDefault="00F50E15">
            <w:pPr>
              <w:rPr>
                <w:sz w:val="24"/>
                <w:szCs w:val="24"/>
              </w:rPr>
            </w:pPr>
            <w:r w:rsidRPr="00BD5D35">
              <w:rPr>
                <w:sz w:val="24"/>
                <w:szCs w:val="24"/>
              </w:rPr>
              <w:t>4008</w:t>
            </w:r>
          </w:p>
        </w:tc>
        <w:tc>
          <w:tcPr>
            <w:tcW w:w="1339" w:type="dxa"/>
          </w:tcPr>
          <w:p w:rsidR="00C974EF" w:rsidRPr="00BD5D35" w:rsidRDefault="00F50E15">
            <w:pPr>
              <w:rPr>
                <w:sz w:val="24"/>
                <w:szCs w:val="24"/>
              </w:rPr>
            </w:pPr>
            <w:r w:rsidRPr="00BD5D35">
              <w:rPr>
                <w:sz w:val="24"/>
                <w:szCs w:val="24"/>
              </w:rPr>
              <w:t>10510</w:t>
            </w:r>
          </w:p>
        </w:tc>
        <w:tc>
          <w:tcPr>
            <w:tcW w:w="1339" w:type="dxa"/>
          </w:tcPr>
          <w:p w:rsidR="00C974EF" w:rsidRPr="00BD5D35" w:rsidRDefault="00F50E15">
            <w:pPr>
              <w:rPr>
                <w:sz w:val="24"/>
                <w:szCs w:val="24"/>
              </w:rPr>
            </w:pPr>
            <w:r w:rsidRPr="00BD5D35">
              <w:rPr>
                <w:sz w:val="24"/>
                <w:szCs w:val="24"/>
              </w:rPr>
              <w:t>16602</w:t>
            </w:r>
          </w:p>
        </w:tc>
        <w:tc>
          <w:tcPr>
            <w:tcW w:w="1340" w:type="dxa"/>
          </w:tcPr>
          <w:p w:rsidR="00C974EF" w:rsidRPr="00BD5D35" w:rsidRDefault="00F50E15">
            <w:pPr>
              <w:rPr>
                <w:sz w:val="24"/>
                <w:szCs w:val="24"/>
              </w:rPr>
            </w:pPr>
            <w:r w:rsidRPr="00BD5D35">
              <w:rPr>
                <w:sz w:val="24"/>
                <w:szCs w:val="24"/>
              </w:rPr>
              <w:t>18935</w:t>
            </w:r>
          </w:p>
        </w:tc>
        <w:tc>
          <w:tcPr>
            <w:tcW w:w="1340" w:type="dxa"/>
          </w:tcPr>
          <w:p w:rsidR="00C974EF" w:rsidRPr="00BD5D35" w:rsidRDefault="00F50E15">
            <w:pPr>
              <w:rPr>
                <w:sz w:val="24"/>
                <w:szCs w:val="24"/>
              </w:rPr>
            </w:pPr>
            <w:r w:rsidRPr="00BD5D35">
              <w:rPr>
                <w:sz w:val="24"/>
                <w:szCs w:val="24"/>
              </w:rPr>
              <w:t>124300</w:t>
            </w:r>
          </w:p>
        </w:tc>
      </w:tr>
    </w:tbl>
    <w:p w:rsidR="001E1F0E" w:rsidRDefault="001E1F0E">
      <w:pPr>
        <w:rPr>
          <w:sz w:val="4"/>
          <w:szCs w:val="24"/>
        </w:rPr>
      </w:pPr>
    </w:p>
    <w:p w:rsidR="001E1F0E" w:rsidRDefault="001E1F0E">
      <w:pPr>
        <w:rPr>
          <w:sz w:val="24"/>
          <w:szCs w:val="24"/>
        </w:rPr>
      </w:pPr>
      <w:r>
        <w:rPr>
          <w:b/>
          <w:sz w:val="32"/>
          <w:szCs w:val="24"/>
          <w:u w:val="single"/>
        </w:rPr>
        <w:t>Correlation Matrix:</w:t>
      </w:r>
    </w:p>
    <w:p w:rsidR="00E13BC4" w:rsidRPr="00E13BC4" w:rsidRDefault="00E13BC4">
      <w:pPr>
        <w:rPr>
          <w:b/>
          <w:sz w:val="24"/>
          <w:szCs w:val="24"/>
          <w:u w:val="single"/>
        </w:rPr>
      </w:pPr>
      <w:r w:rsidRPr="00E13BC4">
        <w:rPr>
          <w:b/>
          <w:sz w:val="24"/>
          <w:szCs w:val="24"/>
          <w:u w:val="single"/>
        </w:rPr>
        <w:t>Table 3: Correlation Matrix</w:t>
      </w:r>
    </w:p>
    <w:tbl>
      <w:tblPr>
        <w:tblStyle w:val="TableGrid"/>
        <w:tblW w:w="0" w:type="auto"/>
        <w:tblLook w:val="04A0"/>
      </w:tblPr>
      <w:tblGrid>
        <w:gridCol w:w="2235"/>
        <w:gridCol w:w="2235"/>
        <w:gridCol w:w="2236"/>
        <w:gridCol w:w="2236"/>
      </w:tblGrid>
      <w:tr w:rsidR="001E1F0E" w:rsidRPr="00BD5D35" w:rsidTr="001E1F0E">
        <w:trPr>
          <w:trHeight w:val="681"/>
        </w:trPr>
        <w:tc>
          <w:tcPr>
            <w:tcW w:w="2235" w:type="dxa"/>
          </w:tcPr>
          <w:p w:rsidR="001E1F0E" w:rsidRPr="00BD5D35" w:rsidRDefault="001E1F0E">
            <w:pPr>
              <w:rPr>
                <w:rFonts w:cstheme="minorHAnsi"/>
                <w:sz w:val="24"/>
                <w:szCs w:val="28"/>
              </w:rPr>
            </w:pPr>
            <w:r w:rsidRPr="00BD5D35">
              <w:rPr>
                <w:rFonts w:cstheme="minorHAnsi"/>
                <w:sz w:val="24"/>
                <w:szCs w:val="28"/>
              </w:rPr>
              <w:t>Variable</w:t>
            </w:r>
          </w:p>
        </w:tc>
        <w:tc>
          <w:tcPr>
            <w:tcW w:w="2235" w:type="dxa"/>
          </w:tcPr>
          <w:p w:rsidR="001E1F0E" w:rsidRPr="00BD5D35" w:rsidRDefault="001E1F0E" w:rsidP="001E1F0E">
            <w:pPr>
              <w:pStyle w:val="HTMLPreformatted"/>
              <w:shd w:val="clear" w:color="auto" w:fill="FFFFFF"/>
              <w:wordWrap w:val="0"/>
              <w:spacing w:line="205" w:lineRule="atLeast"/>
              <w:rPr>
                <w:rFonts w:asciiTheme="minorHAnsi" w:hAnsiTheme="minorHAnsi" w:cstheme="minorHAnsi"/>
                <w:color w:val="000000"/>
                <w:sz w:val="24"/>
                <w:szCs w:val="28"/>
                <w:bdr w:val="none" w:sz="0" w:space="0" w:color="auto" w:frame="1"/>
              </w:rPr>
            </w:pPr>
            <w:r w:rsidRPr="00BD5D35">
              <w:rPr>
                <w:rStyle w:val="gnkrckgcgsb"/>
                <w:rFonts w:asciiTheme="minorHAnsi" w:hAnsiTheme="minorHAnsi" w:cstheme="minorHAnsi"/>
                <w:sz w:val="24"/>
                <w:szCs w:val="28"/>
              </w:rPr>
              <w:t>Child Mortality</w:t>
            </w:r>
          </w:p>
        </w:tc>
        <w:tc>
          <w:tcPr>
            <w:tcW w:w="2236" w:type="dxa"/>
          </w:tcPr>
          <w:p w:rsidR="001E1F0E" w:rsidRPr="00BD5D35" w:rsidRDefault="001E1F0E">
            <w:pPr>
              <w:rPr>
                <w:rFonts w:cstheme="minorHAnsi"/>
                <w:sz w:val="24"/>
                <w:szCs w:val="28"/>
              </w:rPr>
            </w:pPr>
            <w:r w:rsidRPr="00BD5D35">
              <w:rPr>
                <w:rFonts w:cstheme="minorHAnsi"/>
                <w:sz w:val="24"/>
                <w:szCs w:val="28"/>
              </w:rPr>
              <w:t>Adult Female Literacy Rate</w:t>
            </w:r>
          </w:p>
        </w:tc>
        <w:tc>
          <w:tcPr>
            <w:tcW w:w="2236" w:type="dxa"/>
          </w:tcPr>
          <w:p w:rsidR="001E1F0E" w:rsidRPr="00BD5D35" w:rsidRDefault="001E1F0E">
            <w:pPr>
              <w:rPr>
                <w:rFonts w:cstheme="minorHAnsi"/>
                <w:sz w:val="24"/>
                <w:szCs w:val="28"/>
              </w:rPr>
            </w:pPr>
            <w:r w:rsidRPr="00BD5D35">
              <w:rPr>
                <w:rFonts w:cstheme="minorHAnsi"/>
                <w:sz w:val="24"/>
                <w:szCs w:val="28"/>
              </w:rPr>
              <w:t>Per Capita GNP</w:t>
            </w:r>
          </w:p>
        </w:tc>
      </w:tr>
      <w:tr w:rsidR="001E1F0E" w:rsidRPr="00BD5D35" w:rsidTr="001E1F0E">
        <w:trPr>
          <w:trHeight w:val="756"/>
        </w:trPr>
        <w:tc>
          <w:tcPr>
            <w:tcW w:w="2235" w:type="dxa"/>
          </w:tcPr>
          <w:p w:rsidR="001E1F0E" w:rsidRPr="00BD5D35" w:rsidRDefault="001E1F0E">
            <w:pPr>
              <w:rPr>
                <w:rFonts w:cstheme="minorHAnsi"/>
                <w:sz w:val="24"/>
                <w:szCs w:val="28"/>
              </w:rPr>
            </w:pPr>
            <w:r w:rsidRPr="00BD5D35">
              <w:rPr>
                <w:rFonts w:cstheme="minorHAnsi"/>
                <w:sz w:val="24"/>
                <w:szCs w:val="28"/>
              </w:rPr>
              <w:t>Child Mortality</w:t>
            </w:r>
          </w:p>
        </w:tc>
        <w:tc>
          <w:tcPr>
            <w:tcW w:w="2235" w:type="dxa"/>
          </w:tcPr>
          <w:p w:rsidR="001E1F0E" w:rsidRPr="00BD5D35" w:rsidRDefault="001E1F0E">
            <w:pPr>
              <w:rPr>
                <w:rFonts w:cstheme="minorHAnsi"/>
                <w:sz w:val="24"/>
                <w:szCs w:val="28"/>
              </w:rPr>
            </w:pPr>
            <w:r w:rsidRPr="00BD5D35">
              <w:rPr>
                <w:rFonts w:cstheme="minorHAnsi"/>
                <w:sz w:val="24"/>
                <w:szCs w:val="28"/>
              </w:rPr>
              <w:t>1</w:t>
            </w:r>
          </w:p>
        </w:tc>
        <w:tc>
          <w:tcPr>
            <w:tcW w:w="2236" w:type="dxa"/>
          </w:tcPr>
          <w:p w:rsidR="001E1F0E" w:rsidRPr="00BD5D35" w:rsidRDefault="001E1F0E" w:rsidP="001E1F0E">
            <w:pPr>
              <w:pStyle w:val="HTMLPreformatted"/>
              <w:shd w:val="clear" w:color="auto" w:fill="FFFFFF"/>
              <w:wordWrap w:val="0"/>
              <w:spacing w:line="205" w:lineRule="atLeast"/>
              <w:rPr>
                <w:rFonts w:asciiTheme="minorHAnsi" w:hAnsiTheme="minorHAnsi" w:cstheme="minorHAnsi"/>
                <w:color w:val="000000"/>
                <w:sz w:val="24"/>
                <w:szCs w:val="28"/>
              </w:rPr>
            </w:pPr>
            <w:r w:rsidRPr="00BD5D35">
              <w:rPr>
                <w:rStyle w:val="gnkrckgcgsb"/>
                <w:rFonts w:asciiTheme="minorHAnsi" w:hAnsiTheme="minorHAnsi" w:cstheme="minorHAnsi"/>
                <w:color w:val="000000"/>
                <w:sz w:val="24"/>
                <w:szCs w:val="28"/>
                <w:bdr w:val="none" w:sz="0" w:space="0" w:color="auto" w:frame="1"/>
              </w:rPr>
              <w:t>-0.8739263</w:t>
            </w:r>
          </w:p>
          <w:p w:rsidR="001E1F0E" w:rsidRPr="00BD5D35" w:rsidRDefault="001E1F0E">
            <w:pPr>
              <w:rPr>
                <w:rFonts w:cstheme="minorHAnsi"/>
                <w:sz w:val="24"/>
                <w:szCs w:val="28"/>
              </w:rPr>
            </w:pPr>
          </w:p>
        </w:tc>
        <w:tc>
          <w:tcPr>
            <w:tcW w:w="2236" w:type="dxa"/>
          </w:tcPr>
          <w:p w:rsidR="001E1F0E" w:rsidRPr="00BD5D35" w:rsidRDefault="001E1F0E" w:rsidP="001E1F0E">
            <w:pPr>
              <w:pStyle w:val="HTMLPreformatted"/>
              <w:shd w:val="clear" w:color="auto" w:fill="FFFFFF"/>
              <w:wordWrap w:val="0"/>
              <w:spacing w:line="205" w:lineRule="atLeast"/>
              <w:rPr>
                <w:rFonts w:asciiTheme="minorHAnsi" w:hAnsiTheme="minorHAnsi" w:cstheme="minorHAnsi"/>
                <w:color w:val="000000"/>
                <w:sz w:val="24"/>
                <w:szCs w:val="28"/>
              </w:rPr>
            </w:pPr>
            <w:r w:rsidRPr="00BD5D35">
              <w:rPr>
                <w:rStyle w:val="gnkrckgcgsb"/>
                <w:rFonts w:asciiTheme="minorHAnsi" w:hAnsiTheme="minorHAnsi" w:cstheme="minorHAnsi"/>
                <w:color w:val="000000"/>
                <w:sz w:val="24"/>
                <w:szCs w:val="28"/>
                <w:bdr w:val="none" w:sz="0" w:space="0" w:color="auto" w:frame="1"/>
              </w:rPr>
              <w:t>-0.4865202</w:t>
            </w:r>
          </w:p>
          <w:p w:rsidR="001E1F0E" w:rsidRPr="00BD5D35" w:rsidRDefault="001E1F0E">
            <w:pPr>
              <w:rPr>
                <w:rFonts w:cstheme="minorHAnsi"/>
                <w:sz w:val="24"/>
                <w:szCs w:val="28"/>
              </w:rPr>
            </w:pPr>
          </w:p>
        </w:tc>
      </w:tr>
      <w:tr w:rsidR="001E1F0E" w:rsidRPr="00BD5D35" w:rsidTr="001E1F0E">
        <w:trPr>
          <w:trHeight w:val="681"/>
        </w:trPr>
        <w:tc>
          <w:tcPr>
            <w:tcW w:w="2235" w:type="dxa"/>
          </w:tcPr>
          <w:p w:rsidR="001E1F0E" w:rsidRPr="00BD5D35" w:rsidRDefault="001E1F0E">
            <w:pPr>
              <w:rPr>
                <w:rFonts w:cstheme="minorHAnsi"/>
                <w:sz w:val="24"/>
                <w:szCs w:val="28"/>
              </w:rPr>
            </w:pPr>
            <w:r w:rsidRPr="00BD5D35">
              <w:rPr>
                <w:rFonts w:cstheme="minorHAnsi"/>
                <w:sz w:val="24"/>
                <w:szCs w:val="28"/>
              </w:rPr>
              <w:t>Adult Female Literacy Rate</w:t>
            </w:r>
          </w:p>
        </w:tc>
        <w:tc>
          <w:tcPr>
            <w:tcW w:w="2235" w:type="dxa"/>
          </w:tcPr>
          <w:p w:rsidR="001E1F0E" w:rsidRPr="00BD5D35" w:rsidRDefault="001E1F0E" w:rsidP="001E1F0E">
            <w:pPr>
              <w:pStyle w:val="HTMLPreformatted"/>
              <w:shd w:val="clear" w:color="auto" w:fill="FFFFFF"/>
              <w:wordWrap w:val="0"/>
              <w:spacing w:line="205" w:lineRule="atLeast"/>
              <w:rPr>
                <w:rFonts w:asciiTheme="minorHAnsi" w:hAnsiTheme="minorHAnsi" w:cstheme="minorHAnsi"/>
                <w:color w:val="000000"/>
                <w:sz w:val="24"/>
                <w:szCs w:val="28"/>
              </w:rPr>
            </w:pPr>
            <w:r w:rsidRPr="00BD5D35">
              <w:rPr>
                <w:rStyle w:val="gnkrckgcgsb"/>
                <w:rFonts w:asciiTheme="minorHAnsi" w:hAnsiTheme="minorHAnsi" w:cstheme="minorHAnsi"/>
                <w:color w:val="000000"/>
                <w:sz w:val="24"/>
                <w:szCs w:val="28"/>
                <w:bdr w:val="none" w:sz="0" w:space="0" w:color="auto" w:frame="1"/>
              </w:rPr>
              <w:t xml:space="preserve">-0.8739263 </w:t>
            </w:r>
          </w:p>
          <w:p w:rsidR="001E1F0E" w:rsidRPr="00BD5D35" w:rsidRDefault="001E1F0E">
            <w:pPr>
              <w:rPr>
                <w:rFonts w:cstheme="minorHAnsi"/>
                <w:sz w:val="24"/>
                <w:szCs w:val="28"/>
              </w:rPr>
            </w:pPr>
          </w:p>
        </w:tc>
        <w:tc>
          <w:tcPr>
            <w:tcW w:w="2236" w:type="dxa"/>
          </w:tcPr>
          <w:p w:rsidR="001E1F0E" w:rsidRPr="00BD5D35" w:rsidRDefault="001E1F0E">
            <w:pPr>
              <w:rPr>
                <w:rFonts w:cstheme="minorHAnsi"/>
                <w:sz w:val="24"/>
                <w:szCs w:val="28"/>
              </w:rPr>
            </w:pPr>
            <w:r w:rsidRPr="00BD5D35">
              <w:rPr>
                <w:rFonts w:cstheme="minorHAnsi"/>
                <w:sz w:val="24"/>
                <w:szCs w:val="28"/>
              </w:rPr>
              <w:t>1</w:t>
            </w:r>
          </w:p>
        </w:tc>
        <w:tc>
          <w:tcPr>
            <w:tcW w:w="2236" w:type="dxa"/>
          </w:tcPr>
          <w:p w:rsidR="001E1F0E" w:rsidRPr="00BD5D35" w:rsidRDefault="001E1F0E" w:rsidP="001E1F0E">
            <w:pPr>
              <w:pStyle w:val="HTMLPreformatted"/>
              <w:shd w:val="clear" w:color="auto" w:fill="FFFFFF"/>
              <w:wordWrap w:val="0"/>
              <w:spacing w:line="205" w:lineRule="atLeast"/>
              <w:rPr>
                <w:rFonts w:asciiTheme="minorHAnsi" w:hAnsiTheme="minorHAnsi" w:cstheme="minorHAnsi"/>
                <w:color w:val="000000"/>
                <w:sz w:val="24"/>
                <w:szCs w:val="28"/>
              </w:rPr>
            </w:pPr>
            <w:r w:rsidRPr="00BD5D35">
              <w:rPr>
                <w:rStyle w:val="gnkrckgcgsb"/>
                <w:rFonts w:asciiTheme="minorHAnsi" w:hAnsiTheme="minorHAnsi" w:cstheme="minorHAnsi"/>
                <w:color w:val="000000"/>
                <w:sz w:val="24"/>
                <w:szCs w:val="28"/>
                <w:bdr w:val="none" w:sz="0" w:space="0" w:color="auto" w:frame="1"/>
              </w:rPr>
              <w:t>0.4331376</w:t>
            </w:r>
          </w:p>
          <w:p w:rsidR="001E1F0E" w:rsidRPr="00BD5D35" w:rsidRDefault="001E1F0E">
            <w:pPr>
              <w:rPr>
                <w:rFonts w:cstheme="minorHAnsi"/>
                <w:sz w:val="24"/>
                <w:szCs w:val="28"/>
              </w:rPr>
            </w:pPr>
          </w:p>
        </w:tc>
      </w:tr>
      <w:tr w:rsidR="001E1F0E" w:rsidRPr="00BD5D35" w:rsidTr="001E1F0E">
        <w:trPr>
          <w:trHeight w:val="756"/>
        </w:trPr>
        <w:tc>
          <w:tcPr>
            <w:tcW w:w="2235" w:type="dxa"/>
          </w:tcPr>
          <w:p w:rsidR="001E1F0E" w:rsidRPr="00BD5D35" w:rsidRDefault="001E1F0E">
            <w:pPr>
              <w:rPr>
                <w:rFonts w:cstheme="minorHAnsi"/>
                <w:sz w:val="24"/>
                <w:szCs w:val="28"/>
              </w:rPr>
            </w:pPr>
            <w:r w:rsidRPr="00BD5D35">
              <w:rPr>
                <w:rFonts w:cstheme="minorHAnsi"/>
                <w:sz w:val="24"/>
                <w:szCs w:val="28"/>
              </w:rPr>
              <w:t>Per Capita GNP</w:t>
            </w:r>
          </w:p>
        </w:tc>
        <w:tc>
          <w:tcPr>
            <w:tcW w:w="2235" w:type="dxa"/>
          </w:tcPr>
          <w:p w:rsidR="001E1F0E" w:rsidRPr="00BD5D35" w:rsidRDefault="001E1F0E" w:rsidP="001E1F0E">
            <w:pPr>
              <w:pStyle w:val="HTMLPreformatted"/>
              <w:shd w:val="clear" w:color="auto" w:fill="FFFFFF"/>
              <w:wordWrap w:val="0"/>
              <w:spacing w:line="205" w:lineRule="atLeast"/>
              <w:rPr>
                <w:rFonts w:asciiTheme="minorHAnsi" w:hAnsiTheme="minorHAnsi" w:cstheme="minorHAnsi"/>
                <w:color w:val="000000"/>
                <w:sz w:val="24"/>
                <w:szCs w:val="28"/>
              </w:rPr>
            </w:pPr>
            <w:r w:rsidRPr="00BD5D35">
              <w:rPr>
                <w:rStyle w:val="gnkrckgcgsb"/>
                <w:rFonts w:asciiTheme="minorHAnsi" w:hAnsiTheme="minorHAnsi" w:cstheme="minorHAnsi"/>
                <w:color w:val="000000"/>
                <w:sz w:val="24"/>
                <w:szCs w:val="28"/>
                <w:bdr w:val="none" w:sz="0" w:space="0" w:color="auto" w:frame="1"/>
              </w:rPr>
              <w:t>-0.4865202</w:t>
            </w:r>
          </w:p>
          <w:p w:rsidR="001E1F0E" w:rsidRPr="00BD5D35" w:rsidRDefault="001E1F0E">
            <w:pPr>
              <w:rPr>
                <w:rFonts w:cstheme="minorHAnsi"/>
                <w:sz w:val="24"/>
                <w:szCs w:val="28"/>
              </w:rPr>
            </w:pPr>
          </w:p>
        </w:tc>
        <w:tc>
          <w:tcPr>
            <w:tcW w:w="2236" w:type="dxa"/>
          </w:tcPr>
          <w:p w:rsidR="001E1F0E" w:rsidRPr="00BD5D35" w:rsidRDefault="001E1F0E" w:rsidP="001E1F0E">
            <w:pPr>
              <w:pStyle w:val="HTMLPreformatted"/>
              <w:shd w:val="clear" w:color="auto" w:fill="FFFFFF"/>
              <w:wordWrap w:val="0"/>
              <w:spacing w:line="205" w:lineRule="atLeast"/>
              <w:rPr>
                <w:rFonts w:asciiTheme="minorHAnsi" w:hAnsiTheme="minorHAnsi" w:cstheme="minorHAnsi"/>
                <w:color w:val="000000"/>
                <w:sz w:val="24"/>
                <w:szCs w:val="28"/>
              </w:rPr>
            </w:pPr>
            <w:r w:rsidRPr="00BD5D35">
              <w:rPr>
                <w:rStyle w:val="gnkrckgcgsb"/>
                <w:rFonts w:asciiTheme="minorHAnsi" w:hAnsiTheme="minorHAnsi" w:cstheme="minorHAnsi"/>
                <w:color w:val="000000"/>
                <w:sz w:val="24"/>
                <w:szCs w:val="28"/>
                <w:bdr w:val="none" w:sz="0" w:space="0" w:color="auto" w:frame="1"/>
              </w:rPr>
              <w:t xml:space="preserve">0.4331376 </w:t>
            </w:r>
          </w:p>
          <w:p w:rsidR="001E1F0E" w:rsidRPr="00BD5D35" w:rsidRDefault="001E1F0E">
            <w:pPr>
              <w:rPr>
                <w:rFonts w:cstheme="minorHAnsi"/>
                <w:sz w:val="24"/>
                <w:szCs w:val="28"/>
              </w:rPr>
            </w:pPr>
          </w:p>
        </w:tc>
        <w:tc>
          <w:tcPr>
            <w:tcW w:w="2236" w:type="dxa"/>
          </w:tcPr>
          <w:p w:rsidR="001E1F0E" w:rsidRPr="00BD5D35" w:rsidRDefault="001E1F0E">
            <w:pPr>
              <w:rPr>
                <w:rFonts w:cstheme="minorHAnsi"/>
                <w:sz w:val="24"/>
                <w:szCs w:val="28"/>
              </w:rPr>
            </w:pPr>
            <w:r w:rsidRPr="00BD5D35">
              <w:rPr>
                <w:rFonts w:cstheme="minorHAnsi"/>
                <w:sz w:val="24"/>
                <w:szCs w:val="28"/>
              </w:rPr>
              <w:t>1</w:t>
            </w:r>
          </w:p>
        </w:tc>
      </w:tr>
    </w:tbl>
    <w:p w:rsidR="00AA1AEC" w:rsidRDefault="00AA1AEC">
      <w:pPr>
        <w:rPr>
          <w:b/>
          <w:sz w:val="40"/>
          <w:szCs w:val="24"/>
          <w:u w:val="single"/>
        </w:rPr>
      </w:pPr>
    </w:p>
    <w:p w:rsidR="001674D0" w:rsidRDefault="001674D0">
      <w:pPr>
        <w:rPr>
          <w:sz w:val="28"/>
          <w:szCs w:val="24"/>
        </w:rPr>
      </w:pPr>
      <w:r>
        <w:rPr>
          <w:b/>
          <w:sz w:val="40"/>
          <w:szCs w:val="24"/>
          <w:u w:val="single"/>
        </w:rPr>
        <w:t>METHODOLOGY</w:t>
      </w:r>
    </w:p>
    <w:p w:rsidR="00AA1AEC" w:rsidRDefault="00F52C17">
      <w:pPr>
        <w:rPr>
          <w:sz w:val="28"/>
          <w:szCs w:val="24"/>
        </w:rPr>
      </w:pPr>
      <w:r>
        <w:rPr>
          <w:sz w:val="28"/>
          <w:szCs w:val="24"/>
        </w:rPr>
        <w:t>Data as described above for 86 low and middle income countries from different regions of the world were analysed using a linear regression model. The following regression equation was estimated:</w:t>
      </w:r>
    </w:p>
    <w:p w:rsidR="00F52C17" w:rsidRPr="00FE66B5" w:rsidRDefault="00F52C17">
      <w:pPr>
        <w:rPr>
          <w:sz w:val="28"/>
          <w:szCs w:val="24"/>
          <w:vertAlign w:val="subscript"/>
        </w:rPr>
      </w:pPr>
      <w:r>
        <w:rPr>
          <w:sz w:val="28"/>
          <w:szCs w:val="24"/>
        </w:rPr>
        <w:t xml:space="preserve">                                      CM = </w:t>
      </w:r>
      <w:r>
        <w:rPr>
          <w:rFonts w:cstheme="minorHAnsi"/>
          <w:sz w:val="28"/>
          <w:szCs w:val="24"/>
        </w:rPr>
        <w:t>β</w:t>
      </w:r>
      <w:r>
        <w:rPr>
          <w:sz w:val="28"/>
          <w:szCs w:val="24"/>
          <w:vertAlign w:val="subscript"/>
        </w:rPr>
        <w:t xml:space="preserve">1 </w:t>
      </w:r>
      <w:r>
        <w:rPr>
          <w:sz w:val="28"/>
          <w:szCs w:val="24"/>
        </w:rPr>
        <w:t xml:space="preserve">+ </w:t>
      </w:r>
      <w:r>
        <w:rPr>
          <w:rFonts w:cstheme="minorHAnsi"/>
          <w:sz w:val="28"/>
          <w:szCs w:val="24"/>
        </w:rPr>
        <w:t>β</w:t>
      </w:r>
      <w:r>
        <w:rPr>
          <w:sz w:val="28"/>
          <w:szCs w:val="24"/>
          <w:vertAlign w:val="subscript"/>
        </w:rPr>
        <w:t>2</w:t>
      </w:r>
      <w:r>
        <w:rPr>
          <w:sz w:val="28"/>
          <w:szCs w:val="24"/>
        </w:rPr>
        <w:t xml:space="preserve">FLR + </w:t>
      </w:r>
      <w:r>
        <w:rPr>
          <w:rFonts w:cstheme="minorHAnsi"/>
          <w:sz w:val="28"/>
          <w:szCs w:val="24"/>
        </w:rPr>
        <w:t>β</w:t>
      </w:r>
      <w:r>
        <w:rPr>
          <w:sz w:val="28"/>
          <w:szCs w:val="24"/>
          <w:vertAlign w:val="subscript"/>
        </w:rPr>
        <w:t>3</w:t>
      </w:r>
      <w:r>
        <w:rPr>
          <w:sz w:val="28"/>
          <w:szCs w:val="24"/>
        </w:rPr>
        <w:t>PGNP</w:t>
      </w:r>
      <w:r w:rsidR="00FE66B5">
        <w:rPr>
          <w:sz w:val="28"/>
          <w:szCs w:val="24"/>
        </w:rPr>
        <w:t xml:space="preserve"> + u</w:t>
      </w:r>
      <w:r w:rsidR="00FE66B5">
        <w:rPr>
          <w:sz w:val="28"/>
          <w:szCs w:val="24"/>
          <w:vertAlign w:val="subscript"/>
        </w:rPr>
        <w:t>t</w:t>
      </w:r>
    </w:p>
    <w:p w:rsidR="00F52C17" w:rsidRDefault="00F52C17" w:rsidP="00F52C17">
      <w:pPr>
        <w:pStyle w:val="NoSpacing"/>
        <w:rPr>
          <w:rFonts w:eastAsiaTheme="minorHAnsi"/>
          <w:sz w:val="28"/>
          <w:szCs w:val="24"/>
          <w:lang w:val="en-IN" w:eastAsia="en-US"/>
        </w:rPr>
      </w:pPr>
      <w:r w:rsidRPr="00F52C17">
        <w:rPr>
          <w:sz w:val="28"/>
        </w:rPr>
        <w:t xml:space="preserve">where, CM= Child Mortality Rate     </w:t>
      </w:r>
    </w:p>
    <w:p w:rsidR="00F52C17" w:rsidRDefault="00F52C17" w:rsidP="00F52C17">
      <w:pPr>
        <w:pStyle w:val="NoSpacing"/>
        <w:rPr>
          <w:rFonts w:eastAsiaTheme="minorHAnsi"/>
          <w:sz w:val="28"/>
          <w:szCs w:val="24"/>
          <w:lang w:val="en-IN" w:eastAsia="en-US"/>
        </w:rPr>
      </w:pPr>
      <w:r>
        <w:rPr>
          <w:rFonts w:eastAsiaTheme="minorHAnsi"/>
          <w:sz w:val="28"/>
          <w:szCs w:val="24"/>
          <w:lang w:val="en-IN" w:eastAsia="en-US"/>
        </w:rPr>
        <w:t xml:space="preserve">              FLR = Adult Female Literacy Rate</w:t>
      </w:r>
    </w:p>
    <w:p w:rsidR="00FE66B5" w:rsidRPr="00FE66B5" w:rsidRDefault="00F52C17" w:rsidP="00FE66B5">
      <w:pPr>
        <w:pStyle w:val="NoSpacing"/>
        <w:rPr>
          <w:sz w:val="28"/>
        </w:rPr>
      </w:pPr>
      <w:r w:rsidRPr="00FE66B5">
        <w:rPr>
          <w:sz w:val="28"/>
        </w:rPr>
        <w:t xml:space="preserve">PGNP = Per Capita Gross National Product </w:t>
      </w:r>
    </w:p>
    <w:p w:rsidR="008A73F6" w:rsidRDefault="00FE66B5" w:rsidP="00FE66B5">
      <w:pPr>
        <w:pStyle w:val="NoSpacing"/>
        <w:rPr>
          <w:sz w:val="28"/>
        </w:rPr>
      </w:pPr>
      <w:r w:rsidRPr="00FE66B5">
        <w:rPr>
          <w:sz w:val="28"/>
        </w:rPr>
        <w:t xml:space="preserve"> u</w:t>
      </w:r>
      <w:r w:rsidRPr="00FE66B5">
        <w:rPr>
          <w:sz w:val="28"/>
          <w:vertAlign w:val="subscript"/>
        </w:rPr>
        <w:t>t</w:t>
      </w:r>
      <w:r w:rsidRPr="00FE66B5">
        <w:rPr>
          <w:sz w:val="28"/>
        </w:rPr>
        <w:t xml:space="preserve"> = Stochastic Error Term</w:t>
      </w:r>
    </w:p>
    <w:p w:rsidR="00FE66B5" w:rsidRPr="00FE66B5" w:rsidRDefault="00FE66B5" w:rsidP="00FE66B5">
      <w:pPr>
        <w:pStyle w:val="NoSpacing"/>
        <w:rPr>
          <w:sz w:val="28"/>
        </w:rPr>
      </w:pPr>
    </w:p>
    <w:p w:rsidR="008A73F6" w:rsidRPr="008A73F6" w:rsidRDefault="008A73F6" w:rsidP="008A73F6">
      <w:r>
        <w:rPr>
          <w:rFonts w:cstheme="minorHAnsi"/>
          <w:sz w:val="28"/>
        </w:rPr>
        <w:t>β</w:t>
      </w:r>
      <w:r>
        <w:rPr>
          <w:sz w:val="28"/>
          <w:vertAlign w:val="subscript"/>
        </w:rPr>
        <w:t>1</w:t>
      </w:r>
      <w:r>
        <w:rPr>
          <w:sz w:val="28"/>
        </w:rPr>
        <w:t xml:space="preserve"> is the intercept term. </w:t>
      </w:r>
      <w:r>
        <w:rPr>
          <w:rFonts w:cstheme="minorHAnsi"/>
          <w:sz w:val="28"/>
        </w:rPr>
        <w:t>β</w:t>
      </w:r>
      <w:r>
        <w:rPr>
          <w:sz w:val="28"/>
          <w:vertAlign w:val="subscript"/>
        </w:rPr>
        <w:t xml:space="preserve">2 </w:t>
      </w:r>
      <w:r>
        <w:rPr>
          <w:sz w:val="28"/>
        </w:rPr>
        <w:t xml:space="preserve">and </w:t>
      </w:r>
      <w:r>
        <w:rPr>
          <w:rFonts w:cstheme="minorHAnsi"/>
          <w:sz w:val="28"/>
        </w:rPr>
        <w:t>β</w:t>
      </w:r>
      <w:r>
        <w:rPr>
          <w:sz w:val="28"/>
          <w:vertAlign w:val="subscript"/>
        </w:rPr>
        <w:t>3</w:t>
      </w:r>
      <w:r>
        <w:rPr>
          <w:sz w:val="28"/>
        </w:rPr>
        <w:t xml:space="preserve"> measure the impact of FLR and PGNP on CM respectively. A priori, we expect </w:t>
      </w:r>
      <w:r>
        <w:rPr>
          <w:rFonts w:cstheme="minorHAnsi"/>
          <w:sz w:val="28"/>
        </w:rPr>
        <w:t>β</w:t>
      </w:r>
      <w:r>
        <w:rPr>
          <w:sz w:val="28"/>
          <w:vertAlign w:val="subscript"/>
        </w:rPr>
        <w:t>2</w:t>
      </w:r>
      <w:r>
        <w:rPr>
          <w:sz w:val="28"/>
        </w:rPr>
        <w:t xml:space="preserve"> and </w:t>
      </w:r>
      <w:r>
        <w:rPr>
          <w:rFonts w:cstheme="minorHAnsi"/>
          <w:sz w:val="28"/>
        </w:rPr>
        <w:t>β</w:t>
      </w:r>
      <w:r>
        <w:rPr>
          <w:sz w:val="28"/>
          <w:vertAlign w:val="subscript"/>
        </w:rPr>
        <w:t>3</w:t>
      </w:r>
      <w:r>
        <w:rPr>
          <w:sz w:val="28"/>
        </w:rPr>
        <w:t xml:space="preserve"> to have negative signs i.e. a negative relationship between Adult Female Literacy Rate and Child Mortality Rate; and Per Capita GNP and Child Mortality Rate.</w:t>
      </w:r>
    </w:p>
    <w:p w:rsidR="00BD5D35" w:rsidRDefault="00F52C17" w:rsidP="00F52C17">
      <w:pPr>
        <w:rPr>
          <w:sz w:val="28"/>
        </w:rPr>
      </w:pPr>
      <w:r>
        <w:rPr>
          <w:sz w:val="28"/>
        </w:rPr>
        <w:t xml:space="preserve">The Weighted Least Squares (WLS) method has been used to estimate the above regression equation. The choice of WLS is due to the presence of heteroscedasticity in the model which was tested using the </w:t>
      </w:r>
      <w:r w:rsidR="002E0358">
        <w:rPr>
          <w:sz w:val="28"/>
        </w:rPr>
        <w:t>Breu</w:t>
      </w:r>
      <w:r w:rsidR="008A73F6">
        <w:rPr>
          <w:sz w:val="28"/>
        </w:rPr>
        <w:t xml:space="preserve">sch Pagan Test. </w:t>
      </w:r>
    </w:p>
    <w:p w:rsidR="00FE66B5" w:rsidRDefault="008704F2" w:rsidP="00F52C17">
      <w:pPr>
        <w:rPr>
          <w:sz w:val="28"/>
        </w:rPr>
      </w:pPr>
      <w:r>
        <w:rPr>
          <w:b/>
          <w:sz w:val="40"/>
          <w:u w:val="single"/>
        </w:rPr>
        <w:lastRenderedPageBreak/>
        <w:t>RESULTS</w:t>
      </w:r>
    </w:p>
    <w:p w:rsidR="008704F2" w:rsidRDefault="00E13BC4" w:rsidP="00F52C17">
      <w:pPr>
        <w:rPr>
          <w:sz w:val="28"/>
        </w:rPr>
      </w:pPr>
      <w:r>
        <w:rPr>
          <w:b/>
          <w:sz w:val="32"/>
          <w:u w:val="single"/>
        </w:rPr>
        <w:t>Estimates of Multiple Regression Model (WLS):</w:t>
      </w:r>
    </w:p>
    <w:p w:rsidR="008A4731" w:rsidRPr="008A4731" w:rsidRDefault="008A4731" w:rsidP="00F52C17">
      <w:pPr>
        <w:rPr>
          <w:sz w:val="28"/>
        </w:rPr>
      </w:pPr>
      <w:r>
        <w:rPr>
          <w:sz w:val="28"/>
        </w:rPr>
        <w:t>The following results were obtained after applying the Weighted Least Squares (WLS) method of estimation.</w:t>
      </w:r>
    </w:p>
    <w:p w:rsidR="00E13BC4" w:rsidRDefault="008A4731" w:rsidP="00F52C17">
      <w:pPr>
        <w:rPr>
          <w:b/>
          <w:sz w:val="24"/>
          <w:u w:val="single"/>
        </w:rPr>
      </w:pPr>
      <w:r w:rsidRPr="008A4731">
        <w:rPr>
          <w:b/>
          <w:sz w:val="24"/>
          <w:u w:val="single"/>
        </w:rPr>
        <w:t>Table 4</w:t>
      </w:r>
      <w:r>
        <w:rPr>
          <w:b/>
          <w:sz w:val="24"/>
          <w:u w:val="single"/>
        </w:rPr>
        <w:t>: WLS e</w:t>
      </w:r>
      <w:r w:rsidRPr="008A4731">
        <w:rPr>
          <w:b/>
          <w:sz w:val="24"/>
          <w:u w:val="single"/>
        </w:rPr>
        <w:t>stimates of the regression model</w:t>
      </w:r>
    </w:p>
    <w:tbl>
      <w:tblPr>
        <w:tblStyle w:val="TableGrid"/>
        <w:tblW w:w="0" w:type="auto"/>
        <w:tblLook w:val="04A0"/>
      </w:tblPr>
      <w:tblGrid>
        <w:gridCol w:w="1842"/>
        <w:gridCol w:w="1842"/>
        <w:gridCol w:w="1842"/>
        <w:gridCol w:w="1843"/>
        <w:gridCol w:w="1843"/>
      </w:tblGrid>
      <w:tr w:rsidR="00BD5D35" w:rsidTr="00BD5D35">
        <w:trPr>
          <w:trHeight w:val="417"/>
        </w:trPr>
        <w:tc>
          <w:tcPr>
            <w:tcW w:w="1842" w:type="dxa"/>
          </w:tcPr>
          <w:p w:rsidR="00BD5D35" w:rsidRPr="001747CB" w:rsidRDefault="00BD5D35" w:rsidP="00F52C17">
            <w:pPr>
              <w:rPr>
                <w:sz w:val="24"/>
                <w:szCs w:val="24"/>
              </w:rPr>
            </w:pPr>
          </w:p>
        </w:tc>
        <w:tc>
          <w:tcPr>
            <w:tcW w:w="1842" w:type="dxa"/>
          </w:tcPr>
          <w:p w:rsidR="00BD5D35" w:rsidRPr="001747CB" w:rsidRDefault="00BD5D35" w:rsidP="00F52C17">
            <w:pPr>
              <w:rPr>
                <w:sz w:val="24"/>
                <w:szCs w:val="24"/>
              </w:rPr>
            </w:pPr>
            <w:r w:rsidRPr="001747CB">
              <w:rPr>
                <w:sz w:val="24"/>
                <w:szCs w:val="24"/>
              </w:rPr>
              <w:t>Coefficient</w:t>
            </w:r>
          </w:p>
        </w:tc>
        <w:tc>
          <w:tcPr>
            <w:tcW w:w="1842" w:type="dxa"/>
          </w:tcPr>
          <w:p w:rsidR="00BD5D35" w:rsidRPr="001747CB" w:rsidRDefault="001747CB" w:rsidP="00F52C17">
            <w:pPr>
              <w:rPr>
                <w:sz w:val="24"/>
                <w:szCs w:val="24"/>
              </w:rPr>
            </w:pPr>
            <w:r w:rsidRPr="001747CB">
              <w:rPr>
                <w:sz w:val="24"/>
                <w:szCs w:val="24"/>
              </w:rPr>
              <w:t>Standard Error</w:t>
            </w:r>
          </w:p>
        </w:tc>
        <w:tc>
          <w:tcPr>
            <w:tcW w:w="1843" w:type="dxa"/>
          </w:tcPr>
          <w:p w:rsidR="00BD5D35" w:rsidRPr="001747CB" w:rsidRDefault="001747CB" w:rsidP="00F52C17">
            <w:pPr>
              <w:rPr>
                <w:sz w:val="24"/>
                <w:szCs w:val="24"/>
              </w:rPr>
            </w:pPr>
            <w:r w:rsidRPr="001747CB">
              <w:rPr>
                <w:sz w:val="24"/>
                <w:szCs w:val="24"/>
              </w:rPr>
              <w:t>t statistic</w:t>
            </w:r>
          </w:p>
        </w:tc>
        <w:tc>
          <w:tcPr>
            <w:tcW w:w="1843" w:type="dxa"/>
          </w:tcPr>
          <w:p w:rsidR="00BD5D35" w:rsidRPr="001747CB" w:rsidRDefault="001747CB" w:rsidP="00F52C17">
            <w:pPr>
              <w:rPr>
                <w:sz w:val="24"/>
                <w:szCs w:val="24"/>
              </w:rPr>
            </w:pPr>
            <w:r w:rsidRPr="001747CB">
              <w:rPr>
                <w:sz w:val="24"/>
                <w:szCs w:val="24"/>
              </w:rPr>
              <w:t>Prob</w:t>
            </w:r>
          </w:p>
        </w:tc>
      </w:tr>
      <w:tr w:rsidR="00BD5D35" w:rsidTr="00BD5D35">
        <w:trPr>
          <w:trHeight w:val="417"/>
        </w:trPr>
        <w:tc>
          <w:tcPr>
            <w:tcW w:w="1842" w:type="dxa"/>
          </w:tcPr>
          <w:p w:rsidR="00BD5D35" w:rsidRPr="001747CB" w:rsidRDefault="001747CB" w:rsidP="00F52C17">
            <w:pPr>
              <w:rPr>
                <w:sz w:val="24"/>
                <w:szCs w:val="24"/>
              </w:rPr>
            </w:pPr>
            <w:r w:rsidRPr="001747CB">
              <w:rPr>
                <w:sz w:val="24"/>
                <w:szCs w:val="24"/>
              </w:rPr>
              <w:t>Intercept</w:t>
            </w:r>
          </w:p>
        </w:tc>
        <w:tc>
          <w:tcPr>
            <w:tcW w:w="1842" w:type="dxa"/>
          </w:tcPr>
          <w:p w:rsidR="00BD5D35" w:rsidRPr="001747CB" w:rsidRDefault="001747CB" w:rsidP="00F52C17">
            <w:pPr>
              <w:rPr>
                <w:sz w:val="24"/>
                <w:szCs w:val="24"/>
              </w:rPr>
            </w:pPr>
            <w:r w:rsidRPr="001747CB">
              <w:rPr>
                <w:sz w:val="24"/>
                <w:szCs w:val="24"/>
              </w:rPr>
              <w:t>116.2</w:t>
            </w:r>
          </w:p>
        </w:tc>
        <w:tc>
          <w:tcPr>
            <w:tcW w:w="1842" w:type="dxa"/>
          </w:tcPr>
          <w:p w:rsidR="00BD5D35" w:rsidRPr="001747CB" w:rsidRDefault="001747CB" w:rsidP="00F52C17">
            <w:pPr>
              <w:rPr>
                <w:sz w:val="24"/>
                <w:szCs w:val="24"/>
              </w:rPr>
            </w:pPr>
            <w:r w:rsidRPr="001747CB">
              <w:rPr>
                <w:sz w:val="24"/>
                <w:szCs w:val="24"/>
              </w:rPr>
              <w:t>6.538</w:t>
            </w:r>
          </w:p>
        </w:tc>
        <w:tc>
          <w:tcPr>
            <w:tcW w:w="1843" w:type="dxa"/>
          </w:tcPr>
          <w:p w:rsidR="00BD5D35" w:rsidRPr="001747CB" w:rsidRDefault="001747CB" w:rsidP="00F52C17">
            <w:pPr>
              <w:rPr>
                <w:sz w:val="24"/>
                <w:szCs w:val="24"/>
              </w:rPr>
            </w:pPr>
            <w:r w:rsidRPr="001747CB">
              <w:rPr>
                <w:sz w:val="24"/>
                <w:szCs w:val="24"/>
              </w:rPr>
              <w:t>17.768</w:t>
            </w:r>
          </w:p>
        </w:tc>
        <w:tc>
          <w:tcPr>
            <w:tcW w:w="1843" w:type="dxa"/>
          </w:tcPr>
          <w:p w:rsidR="00BD5D35" w:rsidRPr="001747CB" w:rsidRDefault="001747CB" w:rsidP="00F52C17">
            <w:pPr>
              <w:rPr>
                <w:sz w:val="24"/>
                <w:szCs w:val="24"/>
              </w:rPr>
            </w:pPr>
            <w:r w:rsidRPr="001747CB">
              <w:rPr>
                <w:sz w:val="24"/>
                <w:szCs w:val="24"/>
              </w:rPr>
              <w:t>0.0000</w:t>
            </w:r>
            <w:r w:rsidR="00A36112">
              <w:rPr>
                <w:sz w:val="24"/>
                <w:szCs w:val="24"/>
              </w:rPr>
              <w:t xml:space="preserve"> ***</w:t>
            </w:r>
          </w:p>
        </w:tc>
      </w:tr>
      <w:tr w:rsidR="00BD5D35" w:rsidTr="00BD5D35">
        <w:trPr>
          <w:trHeight w:val="417"/>
        </w:trPr>
        <w:tc>
          <w:tcPr>
            <w:tcW w:w="1842" w:type="dxa"/>
          </w:tcPr>
          <w:p w:rsidR="00BD5D35" w:rsidRPr="001747CB" w:rsidRDefault="001747CB" w:rsidP="00F52C17">
            <w:pPr>
              <w:rPr>
                <w:sz w:val="24"/>
                <w:szCs w:val="24"/>
              </w:rPr>
            </w:pPr>
            <w:r w:rsidRPr="001747CB">
              <w:rPr>
                <w:sz w:val="24"/>
                <w:szCs w:val="24"/>
              </w:rPr>
              <w:t>FLR</w:t>
            </w:r>
          </w:p>
        </w:tc>
        <w:tc>
          <w:tcPr>
            <w:tcW w:w="1842" w:type="dxa"/>
          </w:tcPr>
          <w:p w:rsidR="00BD5D35" w:rsidRPr="001747CB" w:rsidRDefault="001747CB" w:rsidP="00F52C17">
            <w:pPr>
              <w:rPr>
                <w:sz w:val="24"/>
                <w:szCs w:val="24"/>
              </w:rPr>
            </w:pPr>
            <w:r w:rsidRPr="001747CB">
              <w:rPr>
                <w:sz w:val="24"/>
                <w:szCs w:val="24"/>
              </w:rPr>
              <w:t>-1.032</w:t>
            </w:r>
          </w:p>
        </w:tc>
        <w:tc>
          <w:tcPr>
            <w:tcW w:w="1842" w:type="dxa"/>
          </w:tcPr>
          <w:p w:rsidR="00BD5D35" w:rsidRPr="001747CB" w:rsidRDefault="001747CB" w:rsidP="00F52C17">
            <w:pPr>
              <w:rPr>
                <w:sz w:val="24"/>
                <w:szCs w:val="24"/>
              </w:rPr>
            </w:pPr>
            <w:r w:rsidRPr="001747CB">
              <w:rPr>
                <w:sz w:val="24"/>
                <w:szCs w:val="24"/>
              </w:rPr>
              <w:t>0.07826</w:t>
            </w:r>
          </w:p>
        </w:tc>
        <w:tc>
          <w:tcPr>
            <w:tcW w:w="1843" w:type="dxa"/>
          </w:tcPr>
          <w:p w:rsidR="00BD5D35" w:rsidRPr="001747CB" w:rsidRDefault="000A2411" w:rsidP="00F52C17">
            <w:pPr>
              <w:rPr>
                <w:sz w:val="24"/>
                <w:szCs w:val="24"/>
              </w:rPr>
            </w:pPr>
            <w:r>
              <w:rPr>
                <w:sz w:val="24"/>
                <w:szCs w:val="24"/>
              </w:rPr>
              <w:t>-</w:t>
            </w:r>
            <w:r w:rsidR="001747CB" w:rsidRPr="001747CB">
              <w:rPr>
                <w:sz w:val="24"/>
                <w:szCs w:val="24"/>
              </w:rPr>
              <w:t>13.19</w:t>
            </w:r>
          </w:p>
        </w:tc>
        <w:tc>
          <w:tcPr>
            <w:tcW w:w="1843" w:type="dxa"/>
          </w:tcPr>
          <w:p w:rsidR="00BD5D35" w:rsidRPr="001747CB" w:rsidRDefault="001747CB" w:rsidP="00F52C17">
            <w:pPr>
              <w:rPr>
                <w:sz w:val="24"/>
                <w:szCs w:val="24"/>
              </w:rPr>
            </w:pPr>
            <w:r w:rsidRPr="001747CB">
              <w:rPr>
                <w:sz w:val="24"/>
                <w:szCs w:val="24"/>
              </w:rPr>
              <w:t>0.0000</w:t>
            </w:r>
            <w:r w:rsidR="00A36112">
              <w:rPr>
                <w:sz w:val="24"/>
                <w:szCs w:val="24"/>
              </w:rPr>
              <w:t xml:space="preserve"> ***</w:t>
            </w:r>
          </w:p>
        </w:tc>
      </w:tr>
      <w:tr w:rsidR="00BD5D35" w:rsidTr="00BD5D35">
        <w:trPr>
          <w:trHeight w:val="417"/>
        </w:trPr>
        <w:tc>
          <w:tcPr>
            <w:tcW w:w="1842" w:type="dxa"/>
            <w:tcBorders>
              <w:bottom w:val="single" w:sz="4" w:space="0" w:color="auto"/>
            </w:tcBorders>
          </w:tcPr>
          <w:p w:rsidR="00BD5D35" w:rsidRPr="001747CB" w:rsidRDefault="001747CB" w:rsidP="00F52C17">
            <w:pPr>
              <w:rPr>
                <w:sz w:val="24"/>
                <w:szCs w:val="24"/>
              </w:rPr>
            </w:pPr>
            <w:r w:rsidRPr="001747CB">
              <w:rPr>
                <w:sz w:val="24"/>
                <w:szCs w:val="24"/>
              </w:rPr>
              <w:t>PGNP</w:t>
            </w:r>
          </w:p>
        </w:tc>
        <w:tc>
          <w:tcPr>
            <w:tcW w:w="1842" w:type="dxa"/>
            <w:tcBorders>
              <w:bottom w:val="single" w:sz="4" w:space="0" w:color="auto"/>
            </w:tcBorders>
          </w:tcPr>
          <w:p w:rsidR="00BD5D35" w:rsidRPr="001747CB" w:rsidRDefault="001747CB" w:rsidP="00F52C17">
            <w:pPr>
              <w:rPr>
                <w:sz w:val="24"/>
                <w:szCs w:val="24"/>
              </w:rPr>
            </w:pPr>
            <w:r w:rsidRPr="001747CB">
              <w:rPr>
                <w:sz w:val="24"/>
                <w:szCs w:val="24"/>
              </w:rPr>
              <w:t>-0.0001640</w:t>
            </w:r>
          </w:p>
        </w:tc>
        <w:tc>
          <w:tcPr>
            <w:tcW w:w="1842" w:type="dxa"/>
            <w:tcBorders>
              <w:bottom w:val="single" w:sz="4" w:space="0" w:color="auto"/>
            </w:tcBorders>
          </w:tcPr>
          <w:p w:rsidR="00BD5D35" w:rsidRPr="001747CB" w:rsidRDefault="001747CB" w:rsidP="00F52C17">
            <w:pPr>
              <w:rPr>
                <w:sz w:val="24"/>
                <w:szCs w:val="24"/>
              </w:rPr>
            </w:pPr>
            <w:r w:rsidRPr="001747CB">
              <w:rPr>
                <w:sz w:val="24"/>
                <w:szCs w:val="24"/>
              </w:rPr>
              <w:t>0.00005894</w:t>
            </w:r>
          </w:p>
        </w:tc>
        <w:tc>
          <w:tcPr>
            <w:tcW w:w="1843" w:type="dxa"/>
            <w:tcBorders>
              <w:bottom w:val="single" w:sz="4" w:space="0" w:color="auto"/>
            </w:tcBorders>
          </w:tcPr>
          <w:p w:rsidR="00BD5D35" w:rsidRPr="001747CB" w:rsidRDefault="001747CB" w:rsidP="00F52C17">
            <w:pPr>
              <w:rPr>
                <w:sz w:val="24"/>
                <w:szCs w:val="24"/>
              </w:rPr>
            </w:pPr>
            <w:r w:rsidRPr="001747CB">
              <w:rPr>
                <w:sz w:val="24"/>
                <w:szCs w:val="24"/>
              </w:rPr>
              <w:t>-2.783</w:t>
            </w:r>
          </w:p>
        </w:tc>
        <w:tc>
          <w:tcPr>
            <w:tcW w:w="1843" w:type="dxa"/>
            <w:tcBorders>
              <w:bottom w:val="single" w:sz="4" w:space="0" w:color="auto"/>
            </w:tcBorders>
          </w:tcPr>
          <w:p w:rsidR="00BD5D35" w:rsidRPr="001747CB" w:rsidRDefault="001747CB" w:rsidP="00F52C17">
            <w:pPr>
              <w:rPr>
                <w:sz w:val="24"/>
                <w:szCs w:val="24"/>
              </w:rPr>
            </w:pPr>
            <w:r w:rsidRPr="001747CB">
              <w:rPr>
                <w:sz w:val="24"/>
                <w:szCs w:val="24"/>
              </w:rPr>
              <w:t>0.0066</w:t>
            </w:r>
            <w:r w:rsidR="00A36112">
              <w:rPr>
                <w:sz w:val="24"/>
                <w:szCs w:val="24"/>
              </w:rPr>
              <w:t xml:space="preserve"> **</w:t>
            </w:r>
          </w:p>
        </w:tc>
      </w:tr>
      <w:tr w:rsidR="00BD5D35" w:rsidTr="00BD5D35">
        <w:trPr>
          <w:trHeight w:val="439"/>
        </w:trPr>
        <w:tc>
          <w:tcPr>
            <w:tcW w:w="1842" w:type="dxa"/>
            <w:tcBorders>
              <w:bottom w:val="nil"/>
              <w:right w:val="nil"/>
            </w:tcBorders>
          </w:tcPr>
          <w:p w:rsidR="001747CB" w:rsidRPr="001747CB" w:rsidRDefault="001747CB" w:rsidP="00F52C17">
            <w:pPr>
              <w:rPr>
                <w:sz w:val="24"/>
                <w:szCs w:val="24"/>
              </w:rPr>
            </w:pPr>
            <w:r w:rsidRPr="001747CB">
              <w:rPr>
                <w:sz w:val="24"/>
                <w:szCs w:val="24"/>
              </w:rPr>
              <w:t>No. of  Observations</w:t>
            </w:r>
          </w:p>
        </w:tc>
        <w:tc>
          <w:tcPr>
            <w:tcW w:w="1842" w:type="dxa"/>
            <w:tcBorders>
              <w:left w:val="nil"/>
              <w:bottom w:val="nil"/>
              <w:right w:val="nil"/>
            </w:tcBorders>
          </w:tcPr>
          <w:p w:rsidR="00BD5D35" w:rsidRPr="001747CB" w:rsidRDefault="001747CB" w:rsidP="00F52C17">
            <w:pPr>
              <w:rPr>
                <w:sz w:val="24"/>
                <w:szCs w:val="24"/>
              </w:rPr>
            </w:pPr>
            <w:r w:rsidRPr="001747CB">
              <w:rPr>
                <w:sz w:val="24"/>
                <w:szCs w:val="24"/>
              </w:rPr>
              <w:t>86</w:t>
            </w:r>
          </w:p>
        </w:tc>
        <w:tc>
          <w:tcPr>
            <w:tcW w:w="1842" w:type="dxa"/>
            <w:tcBorders>
              <w:left w:val="nil"/>
              <w:bottom w:val="nil"/>
              <w:right w:val="nil"/>
            </w:tcBorders>
          </w:tcPr>
          <w:p w:rsidR="00BD5D35" w:rsidRPr="001747CB" w:rsidRDefault="001747CB" w:rsidP="00F52C17">
            <w:pPr>
              <w:rPr>
                <w:sz w:val="24"/>
                <w:szCs w:val="24"/>
              </w:rPr>
            </w:pPr>
            <w:r w:rsidRPr="001747CB">
              <w:rPr>
                <w:sz w:val="24"/>
                <w:szCs w:val="24"/>
              </w:rPr>
              <w:t>Standard Error of Regression</w:t>
            </w:r>
          </w:p>
        </w:tc>
        <w:tc>
          <w:tcPr>
            <w:tcW w:w="1843" w:type="dxa"/>
            <w:tcBorders>
              <w:left w:val="nil"/>
              <w:bottom w:val="nil"/>
              <w:right w:val="nil"/>
            </w:tcBorders>
          </w:tcPr>
          <w:p w:rsidR="00BD5D35" w:rsidRPr="001747CB" w:rsidRDefault="001747CB" w:rsidP="00F52C17">
            <w:pPr>
              <w:rPr>
                <w:sz w:val="24"/>
                <w:szCs w:val="24"/>
              </w:rPr>
            </w:pPr>
            <w:r w:rsidRPr="001747CB">
              <w:rPr>
                <w:sz w:val="24"/>
                <w:szCs w:val="24"/>
              </w:rPr>
              <w:t>4.941</w:t>
            </w:r>
          </w:p>
        </w:tc>
        <w:tc>
          <w:tcPr>
            <w:tcW w:w="1843" w:type="dxa"/>
            <w:tcBorders>
              <w:left w:val="nil"/>
              <w:bottom w:val="nil"/>
            </w:tcBorders>
          </w:tcPr>
          <w:p w:rsidR="00BD5D35" w:rsidRPr="001747CB" w:rsidRDefault="00BD5D35" w:rsidP="00F52C17">
            <w:pPr>
              <w:rPr>
                <w:sz w:val="24"/>
                <w:szCs w:val="24"/>
              </w:rPr>
            </w:pPr>
          </w:p>
        </w:tc>
      </w:tr>
      <w:tr w:rsidR="00BD5D35" w:rsidTr="00BD5D35">
        <w:trPr>
          <w:trHeight w:val="417"/>
        </w:trPr>
        <w:tc>
          <w:tcPr>
            <w:tcW w:w="1842" w:type="dxa"/>
            <w:tcBorders>
              <w:top w:val="nil"/>
              <w:bottom w:val="nil"/>
              <w:right w:val="nil"/>
            </w:tcBorders>
          </w:tcPr>
          <w:p w:rsidR="00BD5D35" w:rsidRPr="001747CB" w:rsidRDefault="001747CB" w:rsidP="00F52C17">
            <w:pPr>
              <w:rPr>
                <w:sz w:val="24"/>
                <w:szCs w:val="24"/>
              </w:rPr>
            </w:pPr>
            <w:r w:rsidRPr="001747CB">
              <w:rPr>
                <w:sz w:val="24"/>
                <w:szCs w:val="24"/>
              </w:rPr>
              <w:t>Multiple R squared</w:t>
            </w:r>
          </w:p>
        </w:tc>
        <w:tc>
          <w:tcPr>
            <w:tcW w:w="1842" w:type="dxa"/>
            <w:tcBorders>
              <w:top w:val="nil"/>
              <w:left w:val="nil"/>
              <w:bottom w:val="nil"/>
              <w:right w:val="nil"/>
            </w:tcBorders>
          </w:tcPr>
          <w:p w:rsidR="00BD5D35" w:rsidRPr="001747CB" w:rsidRDefault="001747CB" w:rsidP="00F52C17">
            <w:pPr>
              <w:rPr>
                <w:sz w:val="24"/>
                <w:szCs w:val="24"/>
              </w:rPr>
            </w:pPr>
            <w:r w:rsidRPr="001747CB">
              <w:rPr>
                <w:sz w:val="24"/>
                <w:szCs w:val="24"/>
              </w:rPr>
              <w:t>0.7414</w:t>
            </w:r>
          </w:p>
        </w:tc>
        <w:tc>
          <w:tcPr>
            <w:tcW w:w="1842" w:type="dxa"/>
            <w:tcBorders>
              <w:top w:val="nil"/>
              <w:left w:val="nil"/>
              <w:bottom w:val="nil"/>
              <w:right w:val="nil"/>
            </w:tcBorders>
          </w:tcPr>
          <w:p w:rsidR="00BD5D35" w:rsidRPr="001747CB" w:rsidRDefault="001747CB" w:rsidP="00F52C17">
            <w:pPr>
              <w:rPr>
                <w:sz w:val="24"/>
                <w:szCs w:val="24"/>
              </w:rPr>
            </w:pPr>
            <w:r w:rsidRPr="001747CB">
              <w:rPr>
                <w:sz w:val="24"/>
                <w:szCs w:val="24"/>
              </w:rPr>
              <w:t>F statistic</w:t>
            </w:r>
          </w:p>
        </w:tc>
        <w:tc>
          <w:tcPr>
            <w:tcW w:w="1843" w:type="dxa"/>
            <w:tcBorders>
              <w:top w:val="nil"/>
              <w:left w:val="nil"/>
              <w:bottom w:val="nil"/>
              <w:right w:val="nil"/>
            </w:tcBorders>
          </w:tcPr>
          <w:p w:rsidR="00BD5D35" w:rsidRPr="001747CB" w:rsidRDefault="001747CB" w:rsidP="00F52C17">
            <w:pPr>
              <w:rPr>
                <w:sz w:val="24"/>
                <w:szCs w:val="24"/>
              </w:rPr>
            </w:pPr>
            <w:r w:rsidRPr="001747CB">
              <w:rPr>
                <w:sz w:val="24"/>
                <w:szCs w:val="24"/>
              </w:rPr>
              <w:t>119</w:t>
            </w:r>
          </w:p>
        </w:tc>
        <w:tc>
          <w:tcPr>
            <w:tcW w:w="1843" w:type="dxa"/>
            <w:tcBorders>
              <w:top w:val="nil"/>
              <w:left w:val="nil"/>
              <w:bottom w:val="nil"/>
            </w:tcBorders>
          </w:tcPr>
          <w:p w:rsidR="00BD5D35" w:rsidRPr="001747CB" w:rsidRDefault="00BD5D35" w:rsidP="00F52C17">
            <w:pPr>
              <w:rPr>
                <w:sz w:val="24"/>
                <w:szCs w:val="24"/>
              </w:rPr>
            </w:pPr>
          </w:p>
        </w:tc>
      </w:tr>
      <w:tr w:rsidR="00BD5D35" w:rsidTr="00BD5D35">
        <w:trPr>
          <w:trHeight w:val="439"/>
        </w:trPr>
        <w:tc>
          <w:tcPr>
            <w:tcW w:w="1842" w:type="dxa"/>
            <w:tcBorders>
              <w:top w:val="nil"/>
              <w:bottom w:val="nil"/>
              <w:right w:val="nil"/>
            </w:tcBorders>
          </w:tcPr>
          <w:p w:rsidR="00BD5D35" w:rsidRPr="001747CB" w:rsidRDefault="001747CB" w:rsidP="00F52C17">
            <w:pPr>
              <w:rPr>
                <w:sz w:val="24"/>
                <w:szCs w:val="24"/>
              </w:rPr>
            </w:pPr>
            <w:r w:rsidRPr="001747CB">
              <w:rPr>
                <w:sz w:val="24"/>
                <w:szCs w:val="24"/>
              </w:rPr>
              <w:t>Adjusted R squared</w:t>
            </w:r>
          </w:p>
        </w:tc>
        <w:tc>
          <w:tcPr>
            <w:tcW w:w="1842" w:type="dxa"/>
            <w:tcBorders>
              <w:top w:val="nil"/>
              <w:left w:val="nil"/>
              <w:bottom w:val="nil"/>
              <w:right w:val="nil"/>
            </w:tcBorders>
          </w:tcPr>
          <w:p w:rsidR="00BD5D35" w:rsidRPr="001747CB" w:rsidRDefault="001747CB" w:rsidP="00F52C17">
            <w:pPr>
              <w:rPr>
                <w:sz w:val="24"/>
                <w:szCs w:val="24"/>
              </w:rPr>
            </w:pPr>
            <w:r w:rsidRPr="001747CB">
              <w:rPr>
                <w:sz w:val="24"/>
                <w:szCs w:val="24"/>
              </w:rPr>
              <w:t>0.7352</w:t>
            </w:r>
          </w:p>
        </w:tc>
        <w:tc>
          <w:tcPr>
            <w:tcW w:w="1842" w:type="dxa"/>
            <w:tcBorders>
              <w:top w:val="nil"/>
              <w:left w:val="nil"/>
              <w:bottom w:val="nil"/>
              <w:right w:val="nil"/>
            </w:tcBorders>
          </w:tcPr>
          <w:p w:rsidR="00BD5D35" w:rsidRPr="001747CB" w:rsidRDefault="001747CB" w:rsidP="00F52C17">
            <w:pPr>
              <w:rPr>
                <w:sz w:val="24"/>
                <w:szCs w:val="24"/>
              </w:rPr>
            </w:pPr>
            <w:r w:rsidRPr="001747CB">
              <w:rPr>
                <w:sz w:val="24"/>
                <w:szCs w:val="24"/>
              </w:rPr>
              <w:t>Prob( F statistic)</w:t>
            </w:r>
          </w:p>
        </w:tc>
        <w:tc>
          <w:tcPr>
            <w:tcW w:w="1843" w:type="dxa"/>
            <w:tcBorders>
              <w:top w:val="nil"/>
              <w:left w:val="nil"/>
              <w:bottom w:val="nil"/>
              <w:right w:val="nil"/>
            </w:tcBorders>
          </w:tcPr>
          <w:p w:rsidR="00BD5D35" w:rsidRPr="001747CB" w:rsidRDefault="001747CB" w:rsidP="00F52C17">
            <w:pPr>
              <w:rPr>
                <w:sz w:val="24"/>
                <w:szCs w:val="24"/>
              </w:rPr>
            </w:pPr>
            <w:r w:rsidRPr="001747CB">
              <w:rPr>
                <w:sz w:val="24"/>
                <w:szCs w:val="24"/>
              </w:rPr>
              <w:t>0.0000</w:t>
            </w:r>
          </w:p>
        </w:tc>
        <w:tc>
          <w:tcPr>
            <w:tcW w:w="1843" w:type="dxa"/>
            <w:tcBorders>
              <w:top w:val="nil"/>
              <w:left w:val="nil"/>
              <w:bottom w:val="nil"/>
            </w:tcBorders>
          </w:tcPr>
          <w:p w:rsidR="00BD5D35" w:rsidRPr="001747CB" w:rsidRDefault="00BD5D35" w:rsidP="00F52C17">
            <w:pPr>
              <w:rPr>
                <w:sz w:val="24"/>
                <w:szCs w:val="24"/>
              </w:rPr>
            </w:pPr>
          </w:p>
        </w:tc>
      </w:tr>
      <w:tr w:rsidR="00BD5D35" w:rsidTr="00BD5D35">
        <w:trPr>
          <w:trHeight w:val="439"/>
        </w:trPr>
        <w:tc>
          <w:tcPr>
            <w:tcW w:w="1842" w:type="dxa"/>
            <w:tcBorders>
              <w:top w:val="nil"/>
              <w:right w:val="nil"/>
            </w:tcBorders>
          </w:tcPr>
          <w:p w:rsidR="00BD5D35" w:rsidRDefault="00BD5D35" w:rsidP="00F52C17">
            <w:pPr>
              <w:rPr>
                <w:b/>
                <w:sz w:val="24"/>
                <w:u w:val="single"/>
              </w:rPr>
            </w:pPr>
          </w:p>
        </w:tc>
        <w:tc>
          <w:tcPr>
            <w:tcW w:w="1842" w:type="dxa"/>
            <w:tcBorders>
              <w:top w:val="nil"/>
              <w:left w:val="nil"/>
              <w:right w:val="nil"/>
            </w:tcBorders>
          </w:tcPr>
          <w:p w:rsidR="00BD5D35" w:rsidRDefault="00BD5D35" w:rsidP="00F52C17">
            <w:pPr>
              <w:rPr>
                <w:b/>
                <w:sz w:val="24"/>
                <w:u w:val="single"/>
              </w:rPr>
            </w:pPr>
          </w:p>
        </w:tc>
        <w:tc>
          <w:tcPr>
            <w:tcW w:w="1842" w:type="dxa"/>
            <w:tcBorders>
              <w:top w:val="nil"/>
              <w:left w:val="nil"/>
              <w:right w:val="nil"/>
            </w:tcBorders>
          </w:tcPr>
          <w:p w:rsidR="00BD5D35" w:rsidRDefault="00BD5D35" w:rsidP="00F52C17">
            <w:pPr>
              <w:rPr>
                <w:b/>
                <w:sz w:val="24"/>
                <w:u w:val="single"/>
              </w:rPr>
            </w:pPr>
          </w:p>
        </w:tc>
        <w:tc>
          <w:tcPr>
            <w:tcW w:w="1843" w:type="dxa"/>
            <w:tcBorders>
              <w:top w:val="nil"/>
              <w:left w:val="nil"/>
              <w:right w:val="nil"/>
            </w:tcBorders>
          </w:tcPr>
          <w:p w:rsidR="00BD5D35" w:rsidRDefault="00BD5D35" w:rsidP="00F52C17">
            <w:pPr>
              <w:rPr>
                <w:b/>
                <w:sz w:val="24"/>
                <w:u w:val="single"/>
              </w:rPr>
            </w:pPr>
          </w:p>
        </w:tc>
        <w:tc>
          <w:tcPr>
            <w:tcW w:w="1843" w:type="dxa"/>
            <w:tcBorders>
              <w:top w:val="nil"/>
              <w:left w:val="nil"/>
            </w:tcBorders>
          </w:tcPr>
          <w:p w:rsidR="00BD5D35" w:rsidRDefault="00BD5D35" w:rsidP="00F52C17">
            <w:pPr>
              <w:rPr>
                <w:b/>
                <w:sz w:val="24"/>
                <w:u w:val="single"/>
              </w:rPr>
            </w:pPr>
          </w:p>
        </w:tc>
      </w:tr>
    </w:tbl>
    <w:p w:rsidR="008A4731" w:rsidRPr="00A36112" w:rsidRDefault="00A36112" w:rsidP="00F52C17">
      <w:pPr>
        <w:rPr>
          <w:sz w:val="24"/>
        </w:rPr>
      </w:pPr>
      <w:r>
        <w:rPr>
          <w:sz w:val="24"/>
        </w:rPr>
        <w:t>Note: **p&lt;0.01, ***p&lt;0.001</w:t>
      </w:r>
    </w:p>
    <w:p w:rsidR="008A4731" w:rsidRDefault="00A36112" w:rsidP="00F52C17">
      <w:pPr>
        <w:rPr>
          <w:sz w:val="28"/>
        </w:rPr>
      </w:pPr>
      <w:r>
        <w:rPr>
          <w:sz w:val="28"/>
        </w:rPr>
        <w:t xml:space="preserve">It is evident from the regression that both per capita GNP and adult female literacy rate are negatively related with child mortality and statistically significant at 1% and 0.1% level respectively. The coefficients indicate that a 1% increase in female literacy rate will lead to a fall in the average child mortality rate by 1.032 while a $1 increase in per capita GNP will lead to fall in the average child mortality rate by 0.000164. </w:t>
      </w:r>
      <w:r w:rsidR="001638DB">
        <w:rPr>
          <w:sz w:val="28"/>
        </w:rPr>
        <w:t xml:space="preserve"> Thus, the impact of per capita GNP on child mortality is quite negligible.</w:t>
      </w:r>
    </w:p>
    <w:p w:rsidR="00AC341C" w:rsidRDefault="00AC341C" w:rsidP="00F52C17">
      <w:pPr>
        <w:rPr>
          <w:rFonts w:eastAsia="Arial Unicode MS" w:cstheme="minorHAnsi"/>
          <w:sz w:val="28"/>
        </w:rPr>
      </w:pPr>
      <w:r>
        <w:rPr>
          <w:rFonts w:eastAsia="Arial Unicode MS" w:cstheme="minorHAnsi"/>
          <w:sz w:val="28"/>
        </w:rPr>
        <w:t>CM = 116.2 -1.032FLR -0.000164PGNP + u</w:t>
      </w:r>
      <w:r>
        <w:rPr>
          <w:rFonts w:eastAsia="Arial Unicode MS" w:cstheme="minorHAnsi"/>
          <w:sz w:val="28"/>
          <w:vertAlign w:val="subscript"/>
        </w:rPr>
        <w:t>t</w:t>
      </w:r>
    </w:p>
    <w:p w:rsidR="00AC341C" w:rsidRDefault="00AC341C" w:rsidP="00F52C17">
      <w:pPr>
        <w:rPr>
          <w:rFonts w:eastAsia="Arial Unicode MS" w:cstheme="minorHAnsi"/>
          <w:sz w:val="28"/>
        </w:rPr>
      </w:pPr>
      <w:r>
        <w:rPr>
          <w:rFonts w:eastAsia="Arial Unicode MS" w:cstheme="minorHAnsi"/>
          <w:sz w:val="28"/>
        </w:rPr>
        <w:t>Furthermore, if female literacy rate and per capita GNP are 0, then the child mortality rate will be 116.2, on average. The adjusted R squared value of 0.7352 indicates that the 73% of the variation in child mortality can be explained by female literacy rate and per capita GNP combined. The high value of F statistic is an indicator of the goodness of fit of the model.</w:t>
      </w:r>
    </w:p>
    <w:p w:rsidR="00AC341C" w:rsidRPr="00D2066C" w:rsidRDefault="00A87DA4" w:rsidP="00F52C17">
      <w:pPr>
        <w:rPr>
          <w:rFonts w:eastAsia="Arial Unicode MS" w:cstheme="minorHAnsi"/>
          <w:sz w:val="28"/>
          <w:u w:val="single"/>
        </w:rPr>
      </w:pPr>
      <w:r w:rsidRPr="00A87DA4">
        <w:rPr>
          <w:rFonts w:eastAsia="Arial Unicode MS" w:cstheme="minorHAnsi"/>
          <w:sz w:val="28"/>
          <w:u w:val="single"/>
        </w:rPr>
        <w:t>Note: The corresponding estimates for the regression model using the Ordinary Least Squares (OLS) m</w:t>
      </w:r>
      <w:r w:rsidR="00975C15">
        <w:rPr>
          <w:rFonts w:eastAsia="Arial Unicode MS" w:cstheme="minorHAnsi"/>
          <w:sz w:val="28"/>
          <w:u w:val="single"/>
        </w:rPr>
        <w:t>ethod are given in the Appendix Table A1.</w:t>
      </w:r>
    </w:p>
    <w:p w:rsidR="00AC341C" w:rsidRDefault="00AC341C" w:rsidP="00F52C17">
      <w:pPr>
        <w:rPr>
          <w:rFonts w:eastAsia="Arial Unicode MS" w:cstheme="minorHAnsi"/>
          <w:sz w:val="28"/>
        </w:rPr>
      </w:pPr>
      <w:r>
        <w:rPr>
          <w:rFonts w:eastAsia="Arial Unicode MS" w:cstheme="minorHAnsi"/>
          <w:b/>
          <w:sz w:val="32"/>
          <w:u w:val="single"/>
        </w:rPr>
        <w:lastRenderedPageBreak/>
        <w:t>Detection of Heteroscedasticity:</w:t>
      </w:r>
    </w:p>
    <w:p w:rsidR="00A87DA4" w:rsidRDefault="00A87DA4" w:rsidP="00F52C17">
      <w:pPr>
        <w:rPr>
          <w:rFonts w:eastAsia="Arial Unicode MS" w:cstheme="minorHAnsi"/>
          <w:sz w:val="28"/>
        </w:rPr>
      </w:pPr>
      <w:r>
        <w:rPr>
          <w:rFonts w:eastAsia="Arial Unicode MS" w:cstheme="minorHAnsi"/>
          <w:sz w:val="28"/>
        </w:rPr>
        <w:t>To examine whether the data has hete</w:t>
      </w:r>
      <w:r w:rsidR="00D2066C">
        <w:rPr>
          <w:rFonts w:eastAsia="Arial Unicode MS" w:cstheme="minorHAnsi"/>
          <w:sz w:val="28"/>
        </w:rPr>
        <w:t>roscedasticity problem, the Breu</w:t>
      </w:r>
      <w:r>
        <w:rPr>
          <w:rFonts w:eastAsia="Arial Unicode MS" w:cstheme="minorHAnsi"/>
          <w:sz w:val="28"/>
        </w:rPr>
        <w:t xml:space="preserve">sch Pagan Test has been applied to the data.                                                                    </w:t>
      </w:r>
    </w:p>
    <w:p w:rsidR="00A87DA4" w:rsidRDefault="00D2066C" w:rsidP="00F52C17">
      <w:pPr>
        <w:rPr>
          <w:rFonts w:eastAsia="Arial Unicode MS" w:cstheme="minorHAnsi"/>
          <w:sz w:val="28"/>
        </w:rPr>
      </w:pPr>
      <w:r>
        <w:rPr>
          <w:rFonts w:eastAsia="Arial Unicode MS" w:cstheme="minorHAnsi"/>
          <w:sz w:val="28"/>
        </w:rPr>
        <w:t>The Hypothesis for the Breu</w:t>
      </w:r>
      <w:r w:rsidR="00A87DA4">
        <w:rPr>
          <w:rFonts w:eastAsia="Arial Unicode MS" w:cstheme="minorHAnsi"/>
          <w:sz w:val="28"/>
        </w:rPr>
        <w:t>sch Pagan test is:                                                         H</w:t>
      </w:r>
      <w:r w:rsidR="00A87DA4">
        <w:rPr>
          <w:rFonts w:eastAsia="Arial Unicode MS" w:cstheme="minorHAnsi"/>
          <w:sz w:val="28"/>
          <w:vertAlign w:val="subscript"/>
        </w:rPr>
        <w:t>0</w:t>
      </w:r>
      <w:r w:rsidR="00A87DA4">
        <w:rPr>
          <w:rFonts w:eastAsia="Arial Unicode MS" w:cstheme="minorHAnsi"/>
          <w:sz w:val="28"/>
        </w:rPr>
        <w:t>: There is presence of homoscedasticity in the data.                                         H</w:t>
      </w:r>
      <w:r w:rsidR="00A87DA4">
        <w:rPr>
          <w:rFonts w:eastAsia="Arial Unicode MS" w:cstheme="minorHAnsi"/>
          <w:sz w:val="28"/>
          <w:vertAlign w:val="subscript"/>
        </w:rPr>
        <w:t>a</w:t>
      </w:r>
      <w:r w:rsidR="00A87DA4">
        <w:rPr>
          <w:rFonts w:eastAsia="Arial Unicode MS" w:cstheme="minorHAnsi"/>
          <w:sz w:val="28"/>
        </w:rPr>
        <w:t>: There is absence of homoscedasticity in the data.</w:t>
      </w:r>
    </w:p>
    <w:p w:rsidR="00A87DA4" w:rsidRDefault="00A87DA4" w:rsidP="00F52C17">
      <w:pPr>
        <w:rPr>
          <w:rFonts w:eastAsia="Arial Unicode MS" w:cstheme="minorHAnsi"/>
          <w:sz w:val="28"/>
        </w:rPr>
      </w:pPr>
      <w:r>
        <w:rPr>
          <w:rFonts w:eastAsia="Arial Unicode MS" w:cstheme="minorHAnsi"/>
          <w:sz w:val="28"/>
        </w:rPr>
        <w:t>The results of the Breusch Pagan Test are as follows:</w:t>
      </w:r>
    </w:p>
    <w:p w:rsidR="00A87DA4" w:rsidRPr="00A87DA4" w:rsidRDefault="00D2066C" w:rsidP="00F52C17">
      <w:pPr>
        <w:rPr>
          <w:rFonts w:eastAsia="Arial Unicode MS" w:cstheme="minorHAnsi"/>
          <w:b/>
          <w:sz w:val="24"/>
          <w:u w:val="single"/>
        </w:rPr>
      </w:pPr>
      <w:r>
        <w:rPr>
          <w:rFonts w:eastAsia="Arial Unicode MS" w:cstheme="minorHAnsi"/>
          <w:b/>
          <w:sz w:val="24"/>
          <w:u w:val="single"/>
        </w:rPr>
        <w:t>Table 5: Results of Breu</w:t>
      </w:r>
      <w:r w:rsidR="00A87DA4" w:rsidRPr="00A87DA4">
        <w:rPr>
          <w:rFonts w:eastAsia="Arial Unicode MS" w:cstheme="minorHAnsi"/>
          <w:b/>
          <w:sz w:val="24"/>
          <w:u w:val="single"/>
        </w:rPr>
        <w:t>sch Pagan Test</w:t>
      </w:r>
    </w:p>
    <w:tbl>
      <w:tblPr>
        <w:tblStyle w:val="TableGrid"/>
        <w:tblW w:w="9347" w:type="dxa"/>
        <w:tblLook w:val="04A0"/>
      </w:tblPr>
      <w:tblGrid>
        <w:gridCol w:w="3115"/>
        <w:gridCol w:w="3116"/>
        <w:gridCol w:w="3116"/>
      </w:tblGrid>
      <w:tr w:rsidR="00A87DA4" w:rsidTr="00A87DA4">
        <w:trPr>
          <w:trHeight w:val="473"/>
        </w:trPr>
        <w:tc>
          <w:tcPr>
            <w:tcW w:w="3115" w:type="dxa"/>
          </w:tcPr>
          <w:p w:rsidR="00A87DA4" w:rsidRPr="00D2066C" w:rsidRDefault="00A87DA4" w:rsidP="00F52C17">
            <w:pPr>
              <w:rPr>
                <w:rFonts w:eastAsia="Arial Unicode MS" w:cstheme="minorHAnsi"/>
                <w:sz w:val="24"/>
              </w:rPr>
            </w:pPr>
            <w:r w:rsidRPr="00D2066C">
              <w:rPr>
                <w:rFonts w:eastAsia="Arial Unicode MS" w:cstheme="minorHAnsi"/>
                <w:sz w:val="24"/>
              </w:rPr>
              <w:t xml:space="preserve">  BP statistic</w:t>
            </w:r>
          </w:p>
        </w:tc>
        <w:tc>
          <w:tcPr>
            <w:tcW w:w="3116" w:type="dxa"/>
          </w:tcPr>
          <w:p w:rsidR="00A87DA4" w:rsidRPr="00D2066C" w:rsidRDefault="00A87DA4" w:rsidP="00F52C17">
            <w:pPr>
              <w:rPr>
                <w:rFonts w:eastAsia="Arial Unicode MS" w:cstheme="minorHAnsi"/>
                <w:sz w:val="24"/>
              </w:rPr>
            </w:pPr>
            <w:r w:rsidRPr="00D2066C">
              <w:rPr>
                <w:rFonts w:eastAsia="Arial Unicode MS" w:cstheme="minorHAnsi"/>
                <w:sz w:val="24"/>
              </w:rPr>
              <w:t>Degrees of Freedom</w:t>
            </w:r>
          </w:p>
        </w:tc>
        <w:tc>
          <w:tcPr>
            <w:tcW w:w="3116" w:type="dxa"/>
          </w:tcPr>
          <w:p w:rsidR="00A87DA4" w:rsidRPr="00D2066C" w:rsidRDefault="00A87DA4" w:rsidP="00F52C17">
            <w:pPr>
              <w:rPr>
                <w:rFonts w:eastAsia="Arial Unicode MS" w:cstheme="minorHAnsi"/>
                <w:sz w:val="24"/>
              </w:rPr>
            </w:pPr>
            <w:r w:rsidRPr="00D2066C">
              <w:rPr>
                <w:rFonts w:eastAsia="Arial Unicode MS" w:cstheme="minorHAnsi"/>
                <w:sz w:val="24"/>
              </w:rPr>
              <w:t>Prob</w:t>
            </w:r>
          </w:p>
        </w:tc>
      </w:tr>
      <w:tr w:rsidR="00A87DA4" w:rsidTr="00A87DA4">
        <w:trPr>
          <w:trHeight w:val="495"/>
        </w:trPr>
        <w:tc>
          <w:tcPr>
            <w:tcW w:w="3115" w:type="dxa"/>
          </w:tcPr>
          <w:p w:rsidR="00A87DA4" w:rsidRPr="00D2066C" w:rsidRDefault="00A87DA4" w:rsidP="00F52C17">
            <w:pPr>
              <w:rPr>
                <w:rFonts w:eastAsia="Arial Unicode MS" w:cstheme="minorHAnsi"/>
                <w:sz w:val="24"/>
              </w:rPr>
            </w:pPr>
            <w:r w:rsidRPr="00D2066C">
              <w:rPr>
                <w:rFonts w:eastAsia="Arial Unicode MS" w:cstheme="minorHAnsi"/>
                <w:sz w:val="24"/>
              </w:rPr>
              <w:t>10.858</w:t>
            </w:r>
          </w:p>
        </w:tc>
        <w:tc>
          <w:tcPr>
            <w:tcW w:w="3116" w:type="dxa"/>
          </w:tcPr>
          <w:p w:rsidR="00A87DA4" w:rsidRPr="00D2066C" w:rsidRDefault="00A87DA4" w:rsidP="00F52C17">
            <w:pPr>
              <w:rPr>
                <w:rFonts w:eastAsia="Arial Unicode MS" w:cstheme="minorHAnsi"/>
                <w:sz w:val="24"/>
              </w:rPr>
            </w:pPr>
            <w:r w:rsidRPr="00D2066C">
              <w:rPr>
                <w:rFonts w:eastAsia="Arial Unicode MS" w:cstheme="minorHAnsi"/>
                <w:sz w:val="24"/>
              </w:rPr>
              <w:t>2</w:t>
            </w:r>
          </w:p>
        </w:tc>
        <w:tc>
          <w:tcPr>
            <w:tcW w:w="3116" w:type="dxa"/>
          </w:tcPr>
          <w:p w:rsidR="00A87DA4" w:rsidRPr="00D2066C" w:rsidRDefault="00D2066C" w:rsidP="00F52C17">
            <w:pPr>
              <w:rPr>
                <w:rFonts w:eastAsia="Arial Unicode MS" w:cstheme="minorHAnsi"/>
                <w:sz w:val="24"/>
              </w:rPr>
            </w:pPr>
            <w:r w:rsidRPr="00D2066C">
              <w:rPr>
                <w:rFonts w:eastAsia="Arial Unicode MS" w:cstheme="minorHAnsi"/>
                <w:sz w:val="24"/>
              </w:rPr>
              <w:t>0.004388</w:t>
            </w:r>
          </w:p>
        </w:tc>
      </w:tr>
    </w:tbl>
    <w:p w:rsidR="00D2066C" w:rsidRDefault="00D2066C" w:rsidP="00F52C17">
      <w:pPr>
        <w:rPr>
          <w:rFonts w:eastAsia="Arial Unicode MS" w:cstheme="minorHAnsi"/>
          <w:sz w:val="8"/>
        </w:rPr>
      </w:pPr>
    </w:p>
    <w:p w:rsidR="00D2066C" w:rsidRDefault="00D2066C" w:rsidP="00F52C17">
      <w:pPr>
        <w:rPr>
          <w:rFonts w:eastAsia="Arial Unicode MS" w:cstheme="minorHAnsi"/>
          <w:sz w:val="28"/>
        </w:rPr>
      </w:pPr>
      <w:r>
        <w:rPr>
          <w:rFonts w:eastAsia="Arial Unicode MS" w:cstheme="minorHAnsi"/>
          <w:sz w:val="28"/>
        </w:rPr>
        <w:t>Since the p value 0.004388 &lt; 0.05, therefore we reject the null hypothesis of homoscedasticity. Thus, the data suffers from the problem of heteroscedasticity. This test justifies the use of Weighted Least Squares method of estimation for the regression equation.</w:t>
      </w:r>
    </w:p>
    <w:p w:rsidR="00D2066C" w:rsidRDefault="00D2066C" w:rsidP="00F52C17">
      <w:pPr>
        <w:rPr>
          <w:rFonts w:eastAsia="Arial Unicode MS" w:cstheme="minorHAnsi"/>
          <w:sz w:val="28"/>
        </w:rPr>
      </w:pPr>
      <w:r>
        <w:rPr>
          <w:rFonts w:eastAsia="Arial Unicode MS" w:cstheme="minorHAnsi"/>
          <w:b/>
          <w:sz w:val="32"/>
          <w:u w:val="single"/>
        </w:rPr>
        <w:t>Detection of Multicollinearity:</w:t>
      </w:r>
    </w:p>
    <w:p w:rsidR="00D2066C" w:rsidRDefault="00D2066C" w:rsidP="00F52C17">
      <w:pPr>
        <w:rPr>
          <w:rFonts w:eastAsia="Arial Unicode MS" w:cstheme="minorHAnsi"/>
          <w:sz w:val="28"/>
        </w:rPr>
      </w:pPr>
      <w:r>
        <w:rPr>
          <w:rFonts w:eastAsia="Arial Unicode MS" w:cstheme="minorHAnsi"/>
          <w:sz w:val="28"/>
        </w:rPr>
        <w:t>To examine whether the data suffers from the problem of multicollinearity, we plot per capita GNP as a function of adult female literacy rate. The graph obtained is given below.</w:t>
      </w:r>
    </w:p>
    <w:p w:rsidR="00D2066C" w:rsidRPr="00D2066C" w:rsidRDefault="00D2066C" w:rsidP="00F52C17">
      <w:pPr>
        <w:rPr>
          <w:rFonts w:eastAsia="Arial Unicode MS" w:cstheme="minorHAnsi"/>
          <w:sz w:val="28"/>
        </w:rPr>
      </w:pPr>
      <w:r>
        <w:rPr>
          <w:rFonts w:eastAsia="Arial Unicode MS" w:cstheme="minorHAnsi"/>
          <w:noProof/>
          <w:sz w:val="28"/>
          <w:lang w:val="en-US"/>
        </w:rPr>
        <w:drawing>
          <wp:inline distT="0" distB="0" distL="0" distR="0">
            <wp:extent cx="4933950" cy="280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36586" cy="2811376"/>
                    </a:xfrm>
                    <a:prstGeom prst="rect">
                      <a:avLst/>
                    </a:prstGeom>
                  </pic:spPr>
                </pic:pic>
              </a:graphicData>
            </a:graphic>
          </wp:inline>
        </w:drawing>
      </w:r>
    </w:p>
    <w:p w:rsidR="00AC341C" w:rsidRDefault="006C65F5" w:rsidP="00F52C17">
      <w:pPr>
        <w:rPr>
          <w:rFonts w:eastAsia="Arial Unicode MS" w:cstheme="minorHAnsi"/>
          <w:sz w:val="28"/>
        </w:rPr>
      </w:pPr>
      <w:r>
        <w:rPr>
          <w:rFonts w:eastAsia="Arial Unicode MS" w:cstheme="minorHAnsi"/>
          <w:sz w:val="28"/>
        </w:rPr>
        <w:lastRenderedPageBreak/>
        <w:t>The graph shows that there exists a relationship between per capita GNP and adult female literacy rate. However, it can be seen that the relationship is not linear in nature. Thus, we can say that the model does not suffer from the problem of multicollinearity.</w:t>
      </w:r>
    </w:p>
    <w:p w:rsidR="006C65F5" w:rsidRDefault="006C65F5" w:rsidP="00F52C17">
      <w:pPr>
        <w:rPr>
          <w:rFonts w:eastAsia="Arial Unicode MS" w:cstheme="minorHAnsi"/>
          <w:sz w:val="28"/>
        </w:rPr>
      </w:pPr>
      <w:r>
        <w:rPr>
          <w:rFonts w:eastAsia="Arial Unicode MS" w:cstheme="minorHAnsi"/>
          <w:sz w:val="28"/>
        </w:rPr>
        <w:t xml:space="preserve">A more formal way of testing for multicollinearity among regressors is to compute the Variance Inflation Factor (VIF). The VIF for PGNP and FLR is found to be equal to </w:t>
      </w:r>
      <w:r w:rsidR="00E721E1">
        <w:rPr>
          <w:rFonts w:eastAsia="Arial Unicode MS" w:cstheme="minorHAnsi"/>
          <w:sz w:val="28"/>
        </w:rPr>
        <w:t>1.230933. Tolerance (TOL</w:t>
      </w:r>
      <w:r w:rsidR="002E0358">
        <w:rPr>
          <w:rFonts w:eastAsia="Arial Unicode MS" w:cstheme="minorHAnsi"/>
          <w:sz w:val="28"/>
        </w:rPr>
        <w:t>) -</w:t>
      </w:r>
      <w:r w:rsidR="00E721E1">
        <w:rPr>
          <w:rFonts w:eastAsia="Arial Unicode MS" w:cstheme="minorHAnsi"/>
          <w:sz w:val="28"/>
        </w:rPr>
        <w:t xml:space="preserve"> the inverse of VIF- is equal to 0.8123919011. Since TOL is close to 1, therefore we can safely conclude that the model does not suffer from the problem of multicollinearity.</w:t>
      </w:r>
    </w:p>
    <w:p w:rsidR="00493911" w:rsidRDefault="00493911"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Default="00375C88" w:rsidP="00F52C17">
      <w:pPr>
        <w:rPr>
          <w:rFonts w:ascii="Arial Rounded MT Bold" w:eastAsia="Arial Unicode MS" w:hAnsi="Arial Rounded MT Bold" w:cstheme="minorHAnsi"/>
          <w:sz w:val="28"/>
        </w:rPr>
      </w:pPr>
    </w:p>
    <w:p w:rsidR="00375C88" w:rsidRPr="00493911" w:rsidRDefault="00375C88" w:rsidP="00F52C17">
      <w:pPr>
        <w:rPr>
          <w:rFonts w:ascii="Arial Rounded MT Bold" w:eastAsia="Arial Unicode MS" w:hAnsi="Arial Rounded MT Bold" w:cstheme="minorHAnsi"/>
          <w:sz w:val="28"/>
        </w:rPr>
      </w:pPr>
    </w:p>
    <w:p w:rsidR="00493911" w:rsidRDefault="00493911" w:rsidP="00F52C17">
      <w:pPr>
        <w:rPr>
          <w:rFonts w:cstheme="minorHAnsi"/>
          <w:b/>
          <w:sz w:val="40"/>
          <w:szCs w:val="40"/>
          <w:u w:val="single"/>
        </w:rPr>
      </w:pPr>
      <w:r w:rsidRPr="00493911">
        <w:rPr>
          <w:rFonts w:cstheme="minorHAnsi"/>
          <w:b/>
          <w:sz w:val="40"/>
          <w:szCs w:val="40"/>
          <w:u w:val="single"/>
        </w:rPr>
        <w:lastRenderedPageBreak/>
        <w:t>The Impact of Female Literacy on Infant Mortality Rate in Indian States.</w:t>
      </w:r>
    </w:p>
    <w:p w:rsidR="00375C88" w:rsidRPr="00493911" w:rsidRDefault="00375C88" w:rsidP="00F52C17">
      <w:pPr>
        <w:rPr>
          <w:rFonts w:eastAsia="Arial Unicode MS" w:cstheme="minorHAnsi"/>
          <w:b/>
          <w:sz w:val="40"/>
          <w:szCs w:val="40"/>
          <w:u w:val="single"/>
        </w:rPr>
      </w:pPr>
      <w:r>
        <w:rPr>
          <w:rFonts w:eastAsia="Arial Unicode MS" w:cstheme="minorHAnsi"/>
          <w:b/>
          <w:noProof/>
          <w:sz w:val="40"/>
          <w:szCs w:val="40"/>
          <w:u w:val="single"/>
          <w:lang w:val="en-US"/>
        </w:rPr>
        <w:drawing>
          <wp:inline distT="0" distB="0" distL="0" distR="0">
            <wp:extent cx="2030730" cy="2200910"/>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030730" cy="2200910"/>
                    </a:xfrm>
                    <a:prstGeom prst="rect">
                      <a:avLst/>
                    </a:prstGeom>
                    <a:noFill/>
                    <a:ln w="9525">
                      <a:noFill/>
                      <a:miter lim="800000"/>
                      <a:headEnd/>
                      <a:tailEnd/>
                    </a:ln>
                  </pic:spPr>
                </pic:pic>
              </a:graphicData>
            </a:graphic>
          </wp:inline>
        </w:drawing>
      </w:r>
      <w:r>
        <w:rPr>
          <w:rFonts w:eastAsia="Arial Unicode MS" w:cstheme="minorHAnsi"/>
          <w:b/>
          <w:sz w:val="40"/>
          <w:szCs w:val="40"/>
          <w:u w:val="single"/>
        </w:rPr>
        <w:t xml:space="preserve">    </w:t>
      </w:r>
    </w:p>
    <w:p w:rsidR="00493911" w:rsidRDefault="00375C88" w:rsidP="00F52C17">
      <w:pPr>
        <w:rPr>
          <w:sz w:val="24"/>
        </w:rPr>
      </w:pPr>
      <w:r w:rsidRPr="00375C88">
        <w:rPr>
          <w:sz w:val="24"/>
        </w:rPr>
        <w:t>Figure 1: Female Literacy Rate vs Infant Mortality Rate –South Indian States</w:t>
      </w:r>
    </w:p>
    <w:p w:rsidR="00375C88" w:rsidRDefault="00375C88" w:rsidP="00F52C17">
      <w:pPr>
        <w:rPr>
          <w:rFonts w:eastAsia="Arial Unicode MS" w:cstheme="minorHAnsi"/>
          <w:sz w:val="32"/>
        </w:rPr>
      </w:pPr>
      <w:r w:rsidRPr="00375C88">
        <w:rPr>
          <w:sz w:val="24"/>
        </w:rPr>
        <w:drawing>
          <wp:inline distT="0" distB="0" distL="0" distR="0">
            <wp:extent cx="2870835" cy="2328545"/>
            <wp:effectExtent l="19050" t="0" r="571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870835" cy="2328545"/>
                    </a:xfrm>
                    <a:prstGeom prst="rect">
                      <a:avLst/>
                    </a:prstGeom>
                    <a:noFill/>
                    <a:ln w="9525">
                      <a:noFill/>
                      <a:miter lim="800000"/>
                      <a:headEnd/>
                      <a:tailEnd/>
                    </a:ln>
                  </pic:spPr>
                </pic:pic>
              </a:graphicData>
            </a:graphic>
          </wp:inline>
        </w:drawing>
      </w:r>
    </w:p>
    <w:p w:rsidR="00375C88" w:rsidRDefault="00375C88" w:rsidP="00F52C17">
      <w:pPr>
        <w:rPr>
          <w:sz w:val="24"/>
        </w:rPr>
      </w:pPr>
      <w:r w:rsidRPr="00763D35">
        <w:rPr>
          <w:sz w:val="24"/>
        </w:rPr>
        <w:t>Figure 2. Female Literacy vs Infant Mortality Rate- North Indian states</w:t>
      </w:r>
      <w:r w:rsidR="00763D35">
        <w:rPr>
          <w:sz w:val="24"/>
        </w:rPr>
        <w:t>.</w:t>
      </w:r>
    </w:p>
    <w:p w:rsidR="00763D35" w:rsidRDefault="00763D35" w:rsidP="00F52C17">
      <w:pPr>
        <w:rPr>
          <w:sz w:val="24"/>
        </w:rPr>
      </w:pPr>
    </w:p>
    <w:p w:rsidR="003915FA" w:rsidRPr="003915FA" w:rsidRDefault="00763D35" w:rsidP="00F52C17">
      <w:pPr>
        <w:rPr>
          <w:sz w:val="28"/>
        </w:rPr>
      </w:pPr>
      <w:r w:rsidRPr="003915FA">
        <w:rPr>
          <w:sz w:val="28"/>
        </w:rPr>
        <w:t xml:space="preserve">Figure 1 and 2 illustrate the significant variation in female literacy and infant mortality between the Southern and Northern states, Figure 1 shows the inverse relationship between IMR and Female literacy in South Indian states, </w:t>
      </w:r>
    </w:p>
    <w:p w:rsidR="00763D35" w:rsidRDefault="00763D35" w:rsidP="00F52C17">
      <w:pPr>
        <w:rPr>
          <w:sz w:val="28"/>
        </w:rPr>
      </w:pPr>
      <w:r w:rsidRPr="003915FA">
        <w:rPr>
          <w:sz w:val="28"/>
        </w:rPr>
        <w:t>Similarly Figure 2 shows the same relationship in North Indian states. The rapid decline in IMR when the female literacy rates cross a threshold level of 50% can also be appreciated.</w:t>
      </w:r>
    </w:p>
    <w:p w:rsidR="00EF413D" w:rsidRDefault="00EF413D" w:rsidP="00F52C17">
      <w:pPr>
        <w:rPr>
          <w:sz w:val="28"/>
        </w:rPr>
      </w:pPr>
    </w:p>
    <w:p w:rsidR="00EF413D" w:rsidRPr="00EF413D" w:rsidRDefault="00EF413D" w:rsidP="00F52C17">
      <w:pPr>
        <w:rPr>
          <w:rFonts w:eastAsia="Arial Unicode MS" w:cstheme="minorHAnsi"/>
          <w:b/>
          <w:sz w:val="56"/>
          <w:u w:val="single"/>
        </w:rPr>
      </w:pPr>
      <w:r w:rsidRPr="00EF413D">
        <w:rPr>
          <w:b/>
          <w:sz w:val="40"/>
          <w:u w:val="single"/>
        </w:rPr>
        <w:lastRenderedPageBreak/>
        <w:t>RESULTS</w:t>
      </w:r>
    </w:p>
    <w:p w:rsidR="00EF413D" w:rsidRPr="00DF7D5A" w:rsidRDefault="00EF413D" w:rsidP="00EF413D">
      <w:pPr>
        <w:shd w:val="clear" w:color="auto" w:fill="FFFFFF"/>
        <w:spacing w:before="166" w:after="166"/>
        <w:rPr>
          <w:rFonts w:eastAsia="Times New Roman" w:cstheme="minorHAnsi"/>
          <w:color w:val="000000"/>
          <w:sz w:val="28"/>
        </w:rPr>
      </w:pPr>
      <w:r w:rsidRPr="00DF7D5A">
        <w:rPr>
          <w:rFonts w:eastAsia="Times New Roman" w:cstheme="minorHAnsi"/>
          <w:color w:val="000000"/>
          <w:sz w:val="28"/>
        </w:rPr>
        <w:t>On linear regression, an inverse relationship was found between male literacy rates, female literacy rate</w:t>
      </w:r>
      <w:r w:rsidRPr="00EF413D">
        <w:rPr>
          <w:rFonts w:eastAsia="Times New Roman" w:cstheme="minorHAnsi"/>
          <w:color w:val="000000"/>
          <w:sz w:val="28"/>
        </w:rPr>
        <w:t xml:space="preserve"> FIGURE 1</w:t>
      </w:r>
      <w:r w:rsidRPr="00DF7D5A">
        <w:rPr>
          <w:rFonts w:eastAsia="Times New Roman" w:cstheme="minorHAnsi"/>
          <w:color w:val="000000"/>
          <w:sz w:val="28"/>
        </w:rPr>
        <w:t>, and overall literacy rates with that of the CBR of the respective states and UTs</w:t>
      </w:r>
      <w:r w:rsidRPr="00EF413D">
        <w:rPr>
          <w:rFonts w:eastAsia="Times New Roman" w:cstheme="minorHAnsi"/>
          <w:color w:val="000000"/>
          <w:sz w:val="28"/>
        </w:rPr>
        <w:t xml:space="preserve"> TABLE NO. 2</w:t>
      </w:r>
      <w:r w:rsidRPr="00DF7D5A">
        <w:rPr>
          <w:rFonts w:eastAsia="Times New Roman" w:cstheme="minorHAnsi"/>
          <w:color w:val="000000"/>
          <w:sz w:val="28"/>
        </w:rPr>
        <w:t xml:space="preserve"> The slope of -0.325 for female literacy versus CBR suggests that every 1% increase in female literacy is associated with fall in CBR by 0.325/1,000 live births. Fifty-nine percent of the variability in CBR was explained by this relationship, as suggested by the R</w:t>
      </w:r>
      <w:r w:rsidRPr="00DF7D5A">
        <w:rPr>
          <w:rFonts w:eastAsia="Times New Roman" w:cstheme="minorHAnsi"/>
          <w:color w:val="000000"/>
          <w:sz w:val="28"/>
          <w:vertAlign w:val="superscript"/>
        </w:rPr>
        <w:t>2</w:t>
      </w:r>
      <w:r w:rsidRPr="00DF7D5A">
        <w:rPr>
          <w:rFonts w:eastAsia="Times New Roman" w:cstheme="minorHAnsi"/>
          <w:color w:val="000000"/>
          <w:sz w:val="28"/>
        </w:rPr>
        <w:t> value.</w:t>
      </w:r>
    </w:p>
    <w:p w:rsidR="00EF413D" w:rsidRPr="00EF413D" w:rsidRDefault="00EF413D" w:rsidP="00EF413D">
      <w:pPr>
        <w:shd w:val="clear" w:color="auto" w:fill="FFFCF0"/>
        <w:rPr>
          <w:rFonts w:eastAsia="Times New Roman" w:cstheme="minorHAnsi"/>
          <w:color w:val="642A8F"/>
          <w:sz w:val="28"/>
          <w:u w:val="single"/>
        </w:rPr>
      </w:pPr>
    </w:p>
    <w:p w:rsidR="00EF413D" w:rsidRPr="00DF7D5A" w:rsidRDefault="00EF413D" w:rsidP="00EF413D">
      <w:pPr>
        <w:shd w:val="clear" w:color="auto" w:fill="FFFCF0"/>
        <w:jc w:val="center"/>
        <w:rPr>
          <w:rFonts w:eastAsia="Times New Roman" w:cstheme="minorHAnsi"/>
          <w:sz w:val="28"/>
        </w:rPr>
      </w:pPr>
      <w:r w:rsidRPr="00EF413D">
        <w:rPr>
          <w:rFonts w:eastAsia="Times New Roman" w:cstheme="minorHAnsi"/>
          <w:noProof/>
          <w:color w:val="642A8F"/>
          <w:sz w:val="28"/>
        </w:rPr>
        <w:drawing>
          <wp:inline distT="0" distB="0" distL="0" distR="0">
            <wp:extent cx="6656070" cy="3879850"/>
            <wp:effectExtent l="19050" t="0" r="0" b="0"/>
            <wp:docPr id="11" name="Picture 1" descr="An external file that holds a picture, illustration, etc.&#10;Object name is JFMPC-2-349-g002.jpg">
              <a:hlinkClick xmlns:a="http://schemas.openxmlformats.org/drawingml/2006/main" r:id="rId9"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JFMPC-2-349-g002.jpg">
                      <a:hlinkClick r:id="rId9" tgtFrame="&quot;figure&quot;"/>
                    </pic:cNvPr>
                    <pic:cNvPicPr>
                      <a:picLocks noChangeAspect="1" noChangeArrowheads="1"/>
                    </pic:cNvPicPr>
                  </pic:nvPicPr>
                  <pic:blipFill>
                    <a:blip r:embed="rId10"/>
                    <a:srcRect/>
                    <a:stretch>
                      <a:fillRect/>
                    </a:stretch>
                  </pic:blipFill>
                  <pic:spPr bwMode="auto">
                    <a:xfrm>
                      <a:off x="0" y="0"/>
                      <a:ext cx="6656070" cy="3879850"/>
                    </a:xfrm>
                    <a:prstGeom prst="rect">
                      <a:avLst/>
                    </a:prstGeom>
                    <a:noFill/>
                    <a:ln w="9525">
                      <a:noFill/>
                      <a:miter lim="800000"/>
                      <a:headEnd/>
                      <a:tailEnd/>
                    </a:ln>
                  </pic:spPr>
                </pic:pic>
              </a:graphicData>
            </a:graphic>
          </wp:inline>
        </w:drawing>
      </w:r>
    </w:p>
    <w:p w:rsidR="00EF413D" w:rsidRPr="004E2268" w:rsidRDefault="00EF413D" w:rsidP="004E2268">
      <w:pPr>
        <w:shd w:val="clear" w:color="auto" w:fill="FFFCF0"/>
        <w:rPr>
          <w:rFonts w:eastAsia="Times New Roman" w:cstheme="minorHAnsi"/>
          <w:color w:val="000000"/>
        </w:rPr>
      </w:pPr>
      <w:hyperlink r:id="rId11" w:tgtFrame="figure" w:history="1">
        <w:r w:rsidRPr="004E2268">
          <w:rPr>
            <w:rFonts w:eastAsia="Times New Roman" w:cstheme="minorHAnsi"/>
            <w:color w:val="642A8F"/>
            <w:u w:val="single"/>
          </w:rPr>
          <w:t>Figure 1</w:t>
        </w:r>
      </w:hyperlink>
      <w:r w:rsidR="004E2268" w:rsidRPr="004E2268">
        <w:rPr>
          <w:rFonts w:eastAsia="Times New Roman" w:cstheme="minorHAnsi"/>
          <w:color w:val="000000"/>
        </w:rPr>
        <w:t xml:space="preserve"> - </w:t>
      </w:r>
      <w:r w:rsidRPr="00DF7D5A">
        <w:rPr>
          <w:rFonts w:eastAsia="Times New Roman" w:cstheme="minorHAnsi"/>
          <w:color w:val="666666"/>
        </w:rPr>
        <w:t>Scatter plot and linear regression of female literacy rates vs crude birth rates of states and union territories (UTs) of India (slope = – 0.325, </w:t>
      </w:r>
      <w:r w:rsidRPr="004E2268">
        <w:rPr>
          <w:rFonts w:eastAsia="Times New Roman" w:cstheme="minorHAnsi"/>
          <w:i/>
          <w:iCs/>
          <w:color w:val="666666"/>
        </w:rPr>
        <w:t>P</w:t>
      </w:r>
      <w:r w:rsidRPr="00DF7D5A">
        <w:rPr>
          <w:rFonts w:eastAsia="Times New Roman" w:cstheme="minorHAnsi"/>
          <w:color w:val="666666"/>
        </w:rPr>
        <w:t> &lt; 0.001, R</w:t>
      </w:r>
      <w:r w:rsidRPr="00DF7D5A">
        <w:rPr>
          <w:rFonts w:eastAsia="Times New Roman" w:cstheme="minorHAnsi"/>
          <w:color w:val="666666"/>
          <w:vertAlign w:val="superscript"/>
        </w:rPr>
        <w:t>2</w:t>
      </w:r>
      <w:r w:rsidRPr="00DF7D5A">
        <w:rPr>
          <w:rFonts w:eastAsia="Times New Roman" w:cstheme="minorHAnsi"/>
          <w:color w:val="666666"/>
        </w:rPr>
        <w:t> = 0.590)</w:t>
      </w:r>
    </w:p>
    <w:p w:rsidR="00EF413D" w:rsidRDefault="00EF413D" w:rsidP="00EF413D">
      <w:pPr>
        <w:shd w:val="clear" w:color="auto" w:fill="FFFCF0"/>
        <w:spacing w:after="154" w:line="300" w:lineRule="atLeast"/>
        <w:outlineLvl w:val="2"/>
        <w:rPr>
          <w:rFonts w:eastAsia="Times New Roman" w:cstheme="minorHAnsi"/>
          <w:color w:val="724128"/>
          <w:sz w:val="28"/>
        </w:rPr>
      </w:pPr>
    </w:p>
    <w:p w:rsidR="004E2268" w:rsidRDefault="004E2268" w:rsidP="00EF413D">
      <w:pPr>
        <w:shd w:val="clear" w:color="auto" w:fill="FFFCF0"/>
        <w:spacing w:after="154" w:line="300" w:lineRule="atLeast"/>
        <w:outlineLvl w:val="2"/>
        <w:rPr>
          <w:rFonts w:eastAsia="Times New Roman" w:cstheme="minorHAnsi"/>
          <w:color w:val="724128"/>
          <w:sz w:val="28"/>
        </w:rPr>
      </w:pPr>
    </w:p>
    <w:p w:rsidR="004E2268" w:rsidRDefault="004E2268" w:rsidP="00EF413D">
      <w:pPr>
        <w:shd w:val="clear" w:color="auto" w:fill="FFFCF0"/>
        <w:spacing w:before="166" w:after="166"/>
        <w:rPr>
          <w:rFonts w:eastAsia="Times New Roman" w:cstheme="minorHAnsi"/>
          <w:color w:val="724128"/>
          <w:sz w:val="28"/>
        </w:rPr>
      </w:pPr>
    </w:p>
    <w:p w:rsidR="004E2268" w:rsidRDefault="004E2268" w:rsidP="00EF413D">
      <w:pPr>
        <w:shd w:val="clear" w:color="auto" w:fill="FFFCF0"/>
        <w:spacing w:before="166" w:after="166"/>
        <w:rPr>
          <w:rFonts w:eastAsia="Times New Roman" w:cstheme="minorHAnsi"/>
          <w:color w:val="724128"/>
          <w:sz w:val="28"/>
        </w:rPr>
      </w:pPr>
    </w:p>
    <w:p w:rsidR="00EF413D" w:rsidRPr="00DF7D5A" w:rsidRDefault="00EF413D" w:rsidP="00EF413D">
      <w:pPr>
        <w:shd w:val="clear" w:color="auto" w:fill="FFFCF0"/>
        <w:spacing w:before="166" w:after="166"/>
        <w:rPr>
          <w:rFonts w:eastAsia="Times New Roman" w:cstheme="minorHAnsi"/>
          <w:color w:val="000000"/>
          <w:sz w:val="28"/>
        </w:rPr>
      </w:pPr>
      <w:r w:rsidRPr="00DF7D5A">
        <w:rPr>
          <w:rFonts w:eastAsia="Times New Roman" w:cstheme="minorHAnsi"/>
          <w:color w:val="000000"/>
          <w:sz w:val="28"/>
        </w:rPr>
        <w:lastRenderedPageBreak/>
        <w:t>Results of individual linear regression between literacy rates as a predictor of CBR and IMR of states and UTs of India</w:t>
      </w:r>
    </w:p>
    <w:p w:rsidR="00EF413D" w:rsidRPr="00EF413D" w:rsidRDefault="00EF413D" w:rsidP="00EF413D">
      <w:pPr>
        <w:shd w:val="clear" w:color="auto" w:fill="FFFCF0"/>
        <w:jc w:val="center"/>
        <w:rPr>
          <w:rFonts w:eastAsia="Times New Roman" w:cstheme="minorHAnsi"/>
          <w:noProof/>
          <w:color w:val="000000"/>
          <w:sz w:val="28"/>
        </w:rPr>
      </w:pPr>
    </w:p>
    <w:p w:rsidR="00EF413D" w:rsidRPr="00EF413D" w:rsidRDefault="00EF413D" w:rsidP="00EF413D">
      <w:pPr>
        <w:shd w:val="clear" w:color="auto" w:fill="FFFCF0"/>
        <w:jc w:val="center"/>
        <w:rPr>
          <w:rFonts w:eastAsia="Times New Roman" w:cstheme="minorHAnsi"/>
          <w:color w:val="642A8F"/>
          <w:sz w:val="28"/>
          <w:u w:val="single"/>
        </w:rPr>
      </w:pPr>
      <w:r w:rsidRPr="00EF413D">
        <w:rPr>
          <w:rFonts w:eastAsia="Times New Roman" w:cstheme="minorHAnsi"/>
          <w:noProof/>
          <w:color w:val="000000"/>
          <w:sz w:val="28"/>
        </w:rPr>
        <w:drawing>
          <wp:inline distT="0" distB="0" distL="0" distR="0">
            <wp:extent cx="5379085" cy="2734945"/>
            <wp:effectExtent l="19050" t="0" r="0" b="0"/>
            <wp:docPr id="12" name="Picture 2" descr="An external file that holds a picture, illustration, etc.&#10;Object name is JFMPC-2-349-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JFMPC-2-349-g003.jpg"/>
                    <pic:cNvPicPr>
                      <a:picLocks noChangeAspect="1" noChangeArrowheads="1"/>
                    </pic:cNvPicPr>
                  </pic:nvPicPr>
                  <pic:blipFill>
                    <a:blip r:embed="rId12"/>
                    <a:srcRect/>
                    <a:stretch>
                      <a:fillRect/>
                    </a:stretch>
                  </pic:blipFill>
                  <pic:spPr bwMode="auto">
                    <a:xfrm>
                      <a:off x="0" y="0"/>
                      <a:ext cx="5379085" cy="2734945"/>
                    </a:xfrm>
                    <a:prstGeom prst="rect">
                      <a:avLst/>
                    </a:prstGeom>
                    <a:noFill/>
                    <a:ln w="9525">
                      <a:noFill/>
                      <a:miter lim="800000"/>
                      <a:headEnd/>
                      <a:tailEnd/>
                    </a:ln>
                  </pic:spPr>
                </pic:pic>
              </a:graphicData>
            </a:graphic>
          </wp:inline>
        </w:drawing>
      </w:r>
    </w:p>
    <w:p w:rsidR="00EF413D" w:rsidRPr="00EF413D" w:rsidRDefault="00EF413D" w:rsidP="004E2268">
      <w:pPr>
        <w:shd w:val="clear" w:color="auto" w:fill="FFFCF0"/>
        <w:spacing w:after="0"/>
        <w:rPr>
          <w:rFonts w:eastAsia="Times New Roman" w:cstheme="minorHAnsi"/>
          <w:color w:val="000000"/>
          <w:sz w:val="28"/>
        </w:rPr>
      </w:pPr>
    </w:p>
    <w:p w:rsidR="00EF413D" w:rsidRPr="00DF7D5A" w:rsidRDefault="00EF413D" w:rsidP="00EF413D">
      <w:pPr>
        <w:shd w:val="clear" w:color="auto" w:fill="FFFCF0"/>
        <w:jc w:val="center"/>
        <w:rPr>
          <w:rFonts w:eastAsia="Times New Roman" w:cstheme="minorHAnsi"/>
          <w:sz w:val="28"/>
        </w:rPr>
      </w:pPr>
      <w:r w:rsidRPr="00EF413D">
        <w:rPr>
          <w:rFonts w:eastAsia="Times New Roman" w:cstheme="minorHAnsi"/>
          <w:noProof/>
          <w:color w:val="642A8F"/>
          <w:sz w:val="28"/>
        </w:rPr>
        <w:drawing>
          <wp:inline distT="0" distB="0" distL="0" distR="0">
            <wp:extent cx="6647815" cy="3904615"/>
            <wp:effectExtent l="19050" t="0" r="635" b="0"/>
            <wp:docPr id="13" name="Picture 3" descr="An external file that holds a picture, illustration, etc.&#10;Object name is JFMPC-2-349-g004.jpg">
              <a:hlinkClick xmlns:a="http://schemas.openxmlformats.org/drawingml/2006/main" r:id="rId13"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JFMPC-2-349-g004.jpg">
                      <a:hlinkClick r:id="rId13" tgtFrame="&quot;figure&quot;"/>
                    </pic:cNvPr>
                    <pic:cNvPicPr>
                      <a:picLocks noChangeAspect="1" noChangeArrowheads="1"/>
                    </pic:cNvPicPr>
                  </pic:nvPicPr>
                  <pic:blipFill>
                    <a:blip r:embed="rId14"/>
                    <a:srcRect/>
                    <a:stretch>
                      <a:fillRect/>
                    </a:stretch>
                  </pic:blipFill>
                  <pic:spPr bwMode="auto">
                    <a:xfrm>
                      <a:off x="0" y="0"/>
                      <a:ext cx="6647815" cy="3904615"/>
                    </a:xfrm>
                    <a:prstGeom prst="rect">
                      <a:avLst/>
                    </a:prstGeom>
                    <a:noFill/>
                    <a:ln w="9525">
                      <a:noFill/>
                      <a:miter lim="800000"/>
                      <a:headEnd/>
                      <a:tailEnd/>
                    </a:ln>
                  </pic:spPr>
                </pic:pic>
              </a:graphicData>
            </a:graphic>
          </wp:inline>
        </w:drawing>
      </w:r>
    </w:p>
    <w:p w:rsidR="00EF413D" w:rsidRPr="00DF7D5A" w:rsidRDefault="00EF413D" w:rsidP="004E2268">
      <w:pPr>
        <w:shd w:val="clear" w:color="auto" w:fill="FFFCF0"/>
        <w:rPr>
          <w:rFonts w:eastAsia="Times New Roman" w:cstheme="minorHAnsi"/>
          <w:color w:val="000000"/>
        </w:rPr>
      </w:pPr>
      <w:r w:rsidRPr="004E2268">
        <w:rPr>
          <w:rFonts w:eastAsia="Times New Roman" w:cstheme="minorHAnsi"/>
          <w:color w:val="642A8F"/>
          <w:u w:val="single"/>
        </w:rPr>
        <w:t xml:space="preserve">Figure 2 </w:t>
      </w:r>
      <w:r w:rsidRPr="00DF7D5A">
        <w:rPr>
          <w:rFonts w:eastAsia="Times New Roman" w:cstheme="minorHAnsi"/>
          <w:color w:val="666666"/>
        </w:rPr>
        <w:t>Scatter plot and linear regression of female literacy rates vs infant mortality rates of states and UTs of India (slope = – 0.971, </w:t>
      </w:r>
      <w:r w:rsidRPr="004E2268">
        <w:rPr>
          <w:rFonts w:eastAsia="Times New Roman" w:cstheme="minorHAnsi"/>
          <w:i/>
          <w:iCs/>
          <w:color w:val="666666"/>
        </w:rPr>
        <w:t>P</w:t>
      </w:r>
      <w:r w:rsidRPr="00DF7D5A">
        <w:rPr>
          <w:rFonts w:eastAsia="Times New Roman" w:cstheme="minorHAnsi"/>
          <w:color w:val="666666"/>
        </w:rPr>
        <w:t> &lt; 0.001, R</w:t>
      </w:r>
      <w:r w:rsidRPr="00DF7D5A">
        <w:rPr>
          <w:rFonts w:eastAsia="Times New Roman" w:cstheme="minorHAnsi"/>
          <w:color w:val="666666"/>
          <w:vertAlign w:val="superscript"/>
        </w:rPr>
        <w:t>2</w:t>
      </w:r>
      <w:r w:rsidRPr="00DF7D5A">
        <w:rPr>
          <w:rFonts w:eastAsia="Times New Roman" w:cstheme="minorHAnsi"/>
          <w:color w:val="666666"/>
        </w:rPr>
        <w:t> = 0.504)</w:t>
      </w:r>
    </w:p>
    <w:p w:rsidR="00B61456" w:rsidRDefault="00B61456" w:rsidP="00F52C17">
      <w:pPr>
        <w:tabs>
          <w:tab w:val="left" w:pos="90"/>
        </w:tabs>
        <w:rPr>
          <w:rFonts w:eastAsia="Arial Unicode MS" w:cstheme="minorHAnsi"/>
          <w:sz w:val="28"/>
        </w:rPr>
      </w:pPr>
      <w:r>
        <w:rPr>
          <w:rFonts w:eastAsia="Arial Unicode MS" w:cstheme="minorHAnsi"/>
          <w:b/>
          <w:sz w:val="40"/>
          <w:u w:val="single"/>
        </w:rPr>
        <w:lastRenderedPageBreak/>
        <w:t>CONCLUSION</w:t>
      </w:r>
    </w:p>
    <w:p w:rsidR="00854C0E" w:rsidRDefault="00B61456" w:rsidP="00F52C17">
      <w:pPr>
        <w:rPr>
          <w:rFonts w:eastAsia="Arial Unicode MS" w:cstheme="minorHAnsi"/>
          <w:sz w:val="28"/>
        </w:rPr>
      </w:pPr>
      <w:r>
        <w:rPr>
          <w:rFonts w:eastAsia="Arial Unicode MS" w:cstheme="minorHAnsi"/>
          <w:sz w:val="28"/>
        </w:rPr>
        <w:t xml:space="preserve">The study reveals the importance of female literacy rate and income in trimming down the child mortality rate of a country. The policy measures that should be taken to reduce child mortality and hence improve the health status of the population of a country include increasing the female literacy rate and income levels. Female literacy rate can be improved by encouraging girl child education and spreading awareness about gender equality and women empowerment. The per capita income level can be increased by taking steps towards reducing the growth rate of population and increasing </w:t>
      </w:r>
      <w:r w:rsidR="0063533C">
        <w:rPr>
          <w:rFonts w:eastAsia="Arial Unicode MS" w:cstheme="minorHAnsi"/>
          <w:sz w:val="28"/>
        </w:rPr>
        <w:t xml:space="preserve">the </w:t>
      </w:r>
      <w:r>
        <w:rPr>
          <w:rFonts w:eastAsia="Arial Unicode MS" w:cstheme="minorHAnsi"/>
          <w:sz w:val="28"/>
        </w:rPr>
        <w:t>employment levels</w:t>
      </w:r>
      <w:r w:rsidR="0063533C">
        <w:rPr>
          <w:rFonts w:eastAsia="Arial Unicode MS" w:cstheme="minorHAnsi"/>
          <w:sz w:val="28"/>
        </w:rPr>
        <w:t xml:space="preserve"> of a country. However, these two variables may not capture the entire picture of the reason of child mortality. Some relevant variables like public awareness, access to health care, nutrition, </w:t>
      </w:r>
      <w:r w:rsidR="002E0358">
        <w:rPr>
          <w:rFonts w:eastAsia="Arial Unicode MS" w:cstheme="minorHAnsi"/>
          <w:sz w:val="28"/>
        </w:rPr>
        <w:t>etc.</w:t>
      </w:r>
      <w:r w:rsidR="0063533C">
        <w:rPr>
          <w:rFonts w:eastAsia="Arial Unicode MS" w:cstheme="minorHAnsi"/>
          <w:sz w:val="28"/>
        </w:rPr>
        <w:t xml:space="preserve"> can </w:t>
      </w:r>
      <w:r w:rsidR="001638DB">
        <w:rPr>
          <w:rFonts w:eastAsia="Arial Unicode MS" w:cstheme="minorHAnsi"/>
          <w:sz w:val="28"/>
        </w:rPr>
        <w:t xml:space="preserve">also </w:t>
      </w:r>
      <w:r w:rsidR="0063533C">
        <w:rPr>
          <w:rFonts w:eastAsia="Arial Unicode MS" w:cstheme="minorHAnsi"/>
          <w:sz w:val="28"/>
        </w:rPr>
        <w:t>play a significant role to reduce child mortality.</w:t>
      </w:r>
    </w:p>
    <w:p w:rsidR="00267B0B" w:rsidRDefault="00267B0B" w:rsidP="00F52C17">
      <w:pPr>
        <w:rPr>
          <w:rFonts w:eastAsia="Arial Unicode MS" w:cstheme="minorHAnsi"/>
          <w:b/>
          <w:sz w:val="40"/>
          <w:u w:val="single"/>
        </w:rPr>
      </w:pPr>
    </w:p>
    <w:p w:rsidR="00267B0B" w:rsidRDefault="00267B0B" w:rsidP="00F52C17">
      <w:pPr>
        <w:rPr>
          <w:rFonts w:eastAsia="Arial Unicode MS" w:cstheme="minorHAnsi"/>
          <w:b/>
          <w:sz w:val="40"/>
          <w:u w:val="single"/>
        </w:rPr>
      </w:pPr>
    </w:p>
    <w:p w:rsidR="00267B0B" w:rsidRDefault="00267B0B" w:rsidP="00F52C17">
      <w:pPr>
        <w:rPr>
          <w:rFonts w:eastAsia="Arial Unicode MS" w:cstheme="minorHAnsi"/>
          <w:b/>
          <w:sz w:val="40"/>
          <w:u w:val="single"/>
        </w:rPr>
      </w:pPr>
    </w:p>
    <w:p w:rsidR="00267B0B" w:rsidRDefault="00267B0B" w:rsidP="00F52C17">
      <w:pPr>
        <w:rPr>
          <w:rFonts w:eastAsia="Arial Unicode MS" w:cstheme="minorHAnsi"/>
          <w:b/>
          <w:sz w:val="40"/>
          <w:u w:val="single"/>
        </w:rPr>
      </w:pPr>
    </w:p>
    <w:p w:rsidR="00267B0B" w:rsidRDefault="00267B0B" w:rsidP="00F52C17">
      <w:pPr>
        <w:rPr>
          <w:rFonts w:eastAsia="Arial Unicode MS" w:cstheme="minorHAnsi"/>
          <w:b/>
          <w:sz w:val="40"/>
          <w:u w:val="single"/>
        </w:rPr>
      </w:pPr>
    </w:p>
    <w:p w:rsidR="00267B0B" w:rsidRDefault="00267B0B" w:rsidP="00F52C17">
      <w:pPr>
        <w:rPr>
          <w:rFonts w:eastAsia="Arial Unicode MS" w:cstheme="minorHAnsi"/>
          <w:b/>
          <w:sz w:val="40"/>
          <w:u w:val="single"/>
        </w:rPr>
      </w:pPr>
    </w:p>
    <w:p w:rsidR="003915FA" w:rsidRDefault="003915FA" w:rsidP="00F52C17">
      <w:pPr>
        <w:rPr>
          <w:rFonts w:eastAsia="Arial Unicode MS" w:cstheme="minorHAnsi"/>
          <w:b/>
          <w:sz w:val="40"/>
          <w:u w:val="single"/>
        </w:rPr>
      </w:pPr>
    </w:p>
    <w:p w:rsidR="003915FA" w:rsidRDefault="003915FA" w:rsidP="00F52C17">
      <w:pPr>
        <w:rPr>
          <w:rFonts w:eastAsia="Arial Unicode MS" w:cstheme="minorHAnsi"/>
          <w:b/>
          <w:sz w:val="40"/>
          <w:u w:val="single"/>
        </w:rPr>
      </w:pPr>
    </w:p>
    <w:p w:rsidR="003915FA" w:rsidRDefault="003915FA" w:rsidP="00F52C17">
      <w:pPr>
        <w:rPr>
          <w:rFonts w:eastAsia="Arial Unicode MS" w:cstheme="minorHAnsi"/>
          <w:b/>
          <w:sz w:val="40"/>
          <w:u w:val="single"/>
        </w:rPr>
      </w:pPr>
    </w:p>
    <w:p w:rsidR="003915FA" w:rsidRDefault="003915FA" w:rsidP="00F52C17">
      <w:pPr>
        <w:rPr>
          <w:rFonts w:eastAsia="Arial Unicode MS" w:cstheme="minorHAnsi"/>
          <w:b/>
          <w:sz w:val="40"/>
          <w:u w:val="single"/>
        </w:rPr>
      </w:pPr>
    </w:p>
    <w:p w:rsidR="004E2268" w:rsidRDefault="004E2268" w:rsidP="00F52C17">
      <w:pPr>
        <w:rPr>
          <w:rFonts w:eastAsia="Arial Unicode MS" w:cstheme="minorHAnsi"/>
          <w:b/>
          <w:sz w:val="40"/>
          <w:u w:val="single"/>
        </w:rPr>
      </w:pPr>
    </w:p>
    <w:p w:rsidR="00854C0E" w:rsidRDefault="00854C0E" w:rsidP="00F52C17">
      <w:pPr>
        <w:rPr>
          <w:rFonts w:eastAsia="Arial Unicode MS" w:cstheme="minorHAnsi"/>
          <w:sz w:val="28"/>
        </w:rPr>
      </w:pPr>
      <w:r>
        <w:rPr>
          <w:rFonts w:eastAsia="Arial Unicode MS" w:cstheme="minorHAnsi"/>
          <w:b/>
          <w:sz w:val="40"/>
          <w:u w:val="single"/>
        </w:rPr>
        <w:lastRenderedPageBreak/>
        <w:t>REFERENCES</w:t>
      </w:r>
    </w:p>
    <w:p w:rsidR="004C3DE8" w:rsidRPr="004C3DE8" w:rsidRDefault="004C3DE8" w:rsidP="00854C0E">
      <w:pPr>
        <w:pStyle w:val="ListParagraph"/>
        <w:numPr>
          <w:ilvl w:val="0"/>
          <w:numId w:val="2"/>
        </w:numPr>
        <w:rPr>
          <w:rFonts w:eastAsia="Arial Unicode MS" w:cstheme="minorHAnsi"/>
          <w:sz w:val="28"/>
        </w:rPr>
      </w:pPr>
      <w:r>
        <w:rPr>
          <w:rFonts w:eastAsia="Arial Unicode MS" w:cstheme="minorHAnsi"/>
          <w:sz w:val="28"/>
        </w:rPr>
        <w:t xml:space="preserve">Wheatley, Lisa, “Factors affecting child mortality” (2015). </w:t>
      </w:r>
      <w:r>
        <w:rPr>
          <w:rFonts w:eastAsia="Arial Unicode MS" w:cstheme="minorHAnsi"/>
          <w:i/>
          <w:sz w:val="28"/>
        </w:rPr>
        <w:t>Honors Theses.</w:t>
      </w:r>
    </w:p>
    <w:p w:rsidR="004C3DE8" w:rsidRPr="004C3DE8" w:rsidRDefault="004C3DE8" w:rsidP="00854C0E">
      <w:pPr>
        <w:pStyle w:val="ListParagraph"/>
        <w:numPr>
          <w:ilvl w:val="0"/>
          <w:numId w:val="2"/>
        </w:numPr>
        <w:rPr>
          <w:rFonts w:eastAsia="Arial Unicode MS" w:cstheme="minorHAnsi"/>
          <w:sz w:val="28"/>
        </w:rPr>
      </w:pPr>
      <w:r>
        <w:rPr>
          <w:rFonts w:eastAsia="Arial Unicode MS" w:cstheme="minorHAnsi"/>
          <w:sz w:val="28"/>
        </w:rPr>
        <w:t xml:space="preserve">Md. Arfanuzzaman (2014), “An Assessment of Child Mortality in Low and Middle Income Nations: A cross country analysis”. </w:t>
      </w:r>
      <w:r>
        <w:rPr>
          <w:rFonts w:eastAsia="Arial Unicode MS" w:cstheme="minorHAnsi"/>
          <w:i/>
          <w:sz w:val="28"/>
        </w:rPr>
        <w:t>Economic Process Management.</w:t>
      </w:r>
    </w:p>
    <w:p w:rsidR="00B61456" w:rsidRPr="00267B0B" w:rsidRDefault="00294769" w:rsidP="00854C0E">
      <w:pPr>
        <w:pStyle w:val="ListParagraph"/>
        <w:numPr>
          <w:ilvl w:val="0"/>
          <w:numId w:val="2"/>
        </w:numPr>
        <w:rPr>
          <w:rFonts w:eastAsia="Arial Unicode MS" w:cstheme="minorHAnsi"/>
          <w:sz w:val="28"/>
        </w:rPr>
      </w:pPr>
      <w:r>
        <w:rPr>
          <w:rFonts w:eastAsia="Arial Unicode MS" w:cstheme="minorHAnsi"/>
          <w:sz w:val="28"/>
        </w:rPr>
        <w:t xml:space="preserve">Bado AR, Sathiya Susuman A </w:t>
      </w:r>
      <w:r w:rsidR="004C3DE8">
        <w:rPr>
          <w:rFonts w:eastAsia="Arial Unicode MS" w:cstheme="minorHAnsi"/>
          <w:sz w:val="28"/>
        </w:rPr>
        <w:t>(2016), “Women’s Education and Health Inequalities in Under-Five Mortality in Selected Sub-Saharan African Countries, 1190-2015”.</w:t>
      </w:r>
      <w:r>
        <w:rPr>
          <w:rFonts w:eastAsia="Arial Unicode MS" w:cstheme="minorHAnsi"/>
          <w:i/>
          <w:sz w:val="28"/>
        </w:rPr>
        <w:t>PLoS ONE 11(7): e0159186.</w:t>
      </w:r>
    </w:p>
    <w:p w:rsidR="00267B0B" w:rsidRPr="00124909" w:rsidRDefault="00267B0B" w:rsidP="00854C0E">
      <w:pPr>
        <w:pStyle w:val="ListParagraph"/>
        <w:numPr>
          <w:ilvl w:val="0"/>
          <w:numId w:val="2"/>
        </w:numPr>
        <w:rPr>
          <w:rFonts w:eastAsia="Arial Unicode MS" w:cstheme="minorHAnsi"/>
          <w:sz w:val="28"/>
        </w:rPr>
      </w:pPr>
      <w:r>
        <w:rPr>
          <w:rFonts w:eastAsia="Arial Unicode MS" w:cstheme="minorHAnsi"/>
          <w:sz w:val="28"/>
        </w:rPr>
        <w:t xml:space="preserve">Jahidur Rahman Khan and Nabil Awan (2017), “A comprehensive analysis on child mortality and its determinants in Bangladesh using frailty models”. </w:t>
      </w:r>
      <w:r w:rsidR="00124909">
        <w:rPr>
          <w:rFonts w:eastAsia="Arial Unicode MS" w:cstheme="minorHAnsi"/>
          <w:i/>
          <w:sz w:val="28"/>
        </w:rPr>
        <w:t>Archives of Public Health.</w:t>
      </w:r>
    </w:p>
    <w:p w:rsidR="00124909" w:rsidRPr="00124909" w:rsidRDefault="00124909" w:rsidP="00854C0E">
      <w:pPr>
        <w:pStyle w:val="ListParagraph"/>
        <w:numPr>
          <w:ilvl w:val="0"/>
          <w:numId w:val="2"/>
        </w:numPr>
        <w:rPr>
          <w:rFonts w:eastAsia="Arial Unicode MS" w:cstheme="minorHAnsi"/>
          <w:sz w:val="28"/>
        </w:rPr>
      </w:pPr>
      <w:r>
        <w:rPr>
          <w:rFonts w:eastAsia="Arial Unicode MS" w:cstheme="minorHAnsi"/>
          <w:sz w:val="28"/>
        </w:rPr>
        <w:t xml:space="preserve">Dr. P. Prashanth Kumar and Gemechis File (2010), “Infant and Child Mortality in Ethiopia: A statistical analysis approach”. </w:t>
      </w:r>
      <w:r>
        <w:rPr>
          <w:rFonts w:eastAsia="Arial Unicode MS" w:cstheme="minorHAnsi"/>
          <w:i/>
          <w:sz w:val="28"/>
        </w:rPr>
        <w:t>Ethiop. J. Educ. &amp; Sc. Vol 5 No 2.</w:t>
      </w:r>
    </w:p>
    <w:p w:rsidR="00124909" w:rsidRPr="00854C0E" w:rsidRDefault="00124909" w:rsidP="00854C0E">
      <w:pPr>
        <w:pStyle w:val="ListParagraph"/>
        <w:numPr>
          <w:ilvl w:val="0"/>
          <w:numId w:val="2"/>
        </w:numPr>
        <w:rPr>
          <w:rFonts w:eastAsia="Arial Unicode MS" w:cstheme="minorHAnsi"/>
          <w:sz w:val="28"/>
        </w:rPr>
      </w:pPr>
      <w:r>
        <w:rPr>
          <w:rFonts w:eastAsia="Arial Unicode MS" w:cstheme="minorHAnsi"/>
          <w:sz w:val="28"/>
        </w:rPr>
        <w:t xml:space="preserve">Joyce Emmanuel (2013), “Women illiteracy and it effect on </w:t>
      </w:r>
      <w:r w:rsidR="002E0358">
        <w:rPr>
          <w:rFonts w:eastAsia="Arial Unicode MS" w:cstheme="minorHAnsi"/>
          <w:sz w:val="28"/>
        </w:rPr>
        <w:t>maternal</w:t>
      </w:r>
      <w:r>
        <w:rPr>
          <w:rFonts w:eastAsia="Arial Unicode MS" w:cstheme="minorHAnsi"/>
          <w:sz w:val="28"/>
        </w:rPr>
        <w:t xml:space="preserve"> and child mortality (A case study of Lafia L.G.A)”. </w:t>
      </w:r>
      <w:r>
        <w:rPr>
          <w:rFonts w:eastAsia="Arial Unicode MS" w:cstheme="minorHAnsi"/>
          <w:i/>
          <w:sz w:val="28"/>
        </w:rPr>
        <w:t>Academia.edu.</w:t>
      </w:r>
    </w:p>
    <w:p w:rsidR="00F52C17" w:rsidRPr="00F52C17" w:rsidRDefault="00F52C17" w:rsidP="00F52C17"/>
    <w:p w:rsidR="001674D0" w:rsidRPr="001674D0" w:rsidRDefault="001674D0">
      <w:pPr>
        <w:rPr>
          <w:sz w:val="28"/>
          <w:szCs w:val="24"/>
        </w:rPr>
      </w:pPr>
    </w:p>
    <w:p w:rsidR="0056541F" w:rsidRPr="00690200" w:rsidRDefault="0056541F">
      <w:pPr>
        <w:rPr>
          <w:sz w:val="28"/>
          <w:szCs w:val="24"/>
        </w:rPr>
      </w:pPr>
    </w:p>
    <w:p w:rsidR="00392EA3" w:rsidRDefault="00392EA3"/>
    <w:p w:rsidR="00392EA3" w:rsidRDefault="00392EA3"/>
    <w:p w:rsidR="00392EA3" w:rsidRDefault="00392EA3"/>
    <w:p w:rsidR="00392EA3" w:rsidRDefault="00392EA3"/>
    <w:p w:rsidR="00975C15" w:rsidRDefault="00975C15"/>
    <w:p w:rsidR="00975C15" w:rsidRDefault="00975C15"/>
    <w:p w:rsidR="00975C15" w:rsidRDefault="00975C15"/>
    <w:p w:rsidR="00975C15" w:rsidRDefault="00975C15"/>
    <w:p w:rsidR="00975C15" w:rsidRDefault="00975C15"/>
    <w:p w:rsidR="00975C15" w:rsidRDefault="00975C15"/>
    <w:p w:rsidR="00975C15" w:rsidRDefault="00975C15"/>
    <w:p w:rsidR="00975C15" w:rsidRDefault="00975C15">
      <w:pPr>
        <w:rPr>
          <w:sz w:val="32"/>
        </w:rPr>
      </w:pPr>
      <w:r>
        <w:rPr>
          <w:b/>
          <w:sz w:val="40"/>
          <w:u w:val="single"/>
        </w:rPr>
        <w:lastRenderedPageBreak/>
        <w:t>APPENDIX</w:t>
      </w:r>
    </w:p>
    <w:p w:rsidR="00975C15" w:rsidRDefault="00975C15">
      <w:pPr>
        <w:rPr>
          <w:sz w:val="24"/>
        </w:rPr>
      </w:pPr>
      <w:r>
        <w:rPr>
          <w:b/>
          <w:sz w:val="32"/>
          <w:u w:val="single"/>
        </w:rPr>
        <w:t>Estimates of regression Model (OLS):</w:t>
      </w:r>
    </w:p>
    <w:p w:rsidR="00975C15" w:rsidRPr="00975C15" w:rsidRDefault="00975C15">
      <w:pPr>
        <w:rPr>
          <w:b/>
          <w:sz w:val="24"/>
          <w:u w:val="single"/>
        </w:rPr>
      </w:pPr>
      <w:r w:rsidRPr="00975C15">
        <w:rPr>
          <w:b/>
          <w:sz w:val="24"/>
          <w:u w:val="single"/>
        </w:rPr>
        <w:t xml:space="preserve">Table A1: OLS estimates of Regression </w:t>
      </w:r>
    </w:p>
    <w:tbl>
      <w:tblPr>
        <w:tblStyle w:val="TableGrid"/>
        <w:tblW w:w="0" w:type="auto"/>
        <w:tblLook w:val="04A0"/>
      </w:tblPr>
      <w:tblGrid>
        <w:gridCol w:w="1842"/>
        <w:gridCol w:w="1842"/>
        <w:gridCol w:w="1842"/>
        <w:gridCol w:w="1843"/>
        <w:gridCol w:w="1843"/>
      </w:tblGrid>
      <w:tr w:rsidR="00975C15" w:rsidTr="00340C62">
        <w:trPr>
          <w:trHeight w:val="417"/>
        </w:trPr>
        <w:tc>
          <w:tcPr>
            <w:tcW w:w="1842" w:type="dxa"/>
          </w:tcPr>
          <w:p w:rsidR="00975C15" w:rsidRPr="001747CB" w:rsidRDefault="00975C15" w:rsidP="00340C62">
            <w:pPr>
              <w:rPr>
                <w:sz w:val="24"/>
                <w:szCs w:val="24"/>
              </w:rPr>
            </w:pPr>
          </w:p>
        </w:tc>
        <w:tc>
          <w:tcPr>
            <w:tcW w:w="1842" w:type="dxa"/>
          </w:tcPr>
          <w:p w:rsidR="00975C15" w:rsidRPr="001747CB" w:rsidRDefault="00975C15" w:rsidP="00340C62">
            <w:pPr>
              <w:rPr>
                <w:sz w:val="24"/>
                <w:szCs w:val="24"/>
              </w:rPr>
            </w:pPr>
            <w:r w:rsidRPr="001747CB">
              <w:rPr>
                <w:sz w:val="24"/>
                <w:szCs w:val="24"/>
              </w:rPr>
              <w:t>Coefficient</w:t>
            </w:r>
          </w:p>
        </w:tc>
        <w:tc>
          <w:tcPr>
            <w:tcW w:w="1842" w:type="dxa"/>
          </w:tcPr>
          <w:p w:rsidR="00975C15" w:rsidRPr="001747CB" w:rsidRDefault="00975C15" w:rsidP="00340C62">
            <w:pPr>
              <w:rPr>
                <w:sz w:val="24"/>
                <w:szCs w:val="24"/>
              </w:rPr>
            </w:pPr>
            <w:r w:rsidRPr="001747CB">
              <w:rPr>
                <w:sz w:val="24"/>
                <w:szCs w:val="24"/>
              </w:rPr>
              <w:t>Standard Error</w:t>
            </w:r>
          </w:p>
        </w:tc>
        <w:tc>
          <w:tcPr>
            <w:tcW w:w="1843" w:type="dxa"/>
          </w:tcPr>
          <w:p w:rsidR="00975C15" w:rsidRPr="001747CB" w:rsidRDefault="00975C15" w:rsidP="00340C62">
            <w:pPr>
              <w:rPr>
                <w:sz w:val="24"/>
                <w:szCs w:val="24"/>
              </w:rPr>
            </w:pPr>
            <w:r w:rsidRPr="001747CB">
              <w:rPr>
                <w:sz w:val="24"/>
                <w:szCs w:val="24"/>
              </w:rPr>
              <w:t>t statistic</w:t>
            </w:r>
          </w:p>
        </w:tc>
        <w:tc>
          <w:tcPr>
            <w:tcW w:w="1843" w:type="dxa"/>
          </w:tcPr>
          <w:p w:rsidR="00975C15" w:rsidRPr="001747CB" w:rsidRDefault="00975C15" w:rsidP="00340C62">
            <w:pPr>
              <w:rPr>
                <w:sz w:val="24"/>
                <w:szCs w:val="24"/>
              </w:rPr>
            </w:pPr>
            <w:r w:rsidRPr="001747CB">
              <w:rPr>
                <w:sz w:val="24"/>
                <w:szCs w:val="24"/>
              </w:rPr>
              <w:t>Prob</w:t>
            </w:r>
          </w:p>
        </w:tc>
      </w:tr>
      <w:tr w:rsidR="00975C15" w:rsidTr="00340C62">
        <w:trPr>
          <w:trHeight w:val="417"/>
        </w:trPr>
        <w:tc>
          <w:tcPr>
            <w:tcW w:w="1842" w:type="dxa"/>
          </w:tcPr>
          <w:p w:rsidR="00975C15" w:rsidRPr="001747CB" w:rsidRDefault="00975C15" w:rsidP="00340C62">
            <w:pPr>
              <w:rPr>
                <w:sz w:val="24"/>
                <w:szCs w:val="24"/>
              </w:rPr>
            </w:pPr>
            <w:r w:rsidRPr="001747CB">
              <w:rPr>
                <w:sz w:val="24"/>
                <w:szCs w:val="24"/>
              </w:rPr>
              <w:t>Intercept</w:t>
            </w:r>
          </w:p>
        </w:tc>
        <w:tc>
          <w:tcPr>
            <w:tcW w:w="1842" w:type="dxa"/>
          </w:tcPr>
          <w:p w:rsidR="00975C15" w:rsidRPr="001747CB" w:rsidRDefault="0081349D" w:rsidP="00340C62">
            <w:pPr>
              <w:rPr>
                <w:sz w:val="24"/>
                <w:szCs w:val="24"/>
              </w:rPr>
            </w:pPr>
            <w:r>
              <w:rPr>
                <w:sz w:val="24"/>
                <w:szCs w:val="24"/>
              </w:rPr>
              <w:t>117.6</w:t>
            </w:r>
          </w:p>
        </w:tc>
        <w:tc>
          <w:tcPr>
            <w:tcW w:w="1842" w:type="dxa"/>
          </w:tcPr>
          <w:p w:rsidR="00975C15" w:rsidRPr="001747CB" w:rsidRDefault="0081349D" w:rsidP="00340C62">
            <w:pPr>
              <w:rPr>
                <w:sz w:val="24"/>
                <w:szCs w:val="24"/>
              </w:rPr>
            </w:pPr>
            <w:r>
              <w:rPr>
                <w:sz w:val="24"/>
                <w:szCs w:val="24"/>
              </w:rPr>
              <w:t>5.525</w:t>
            </w:r>
          </w:p>
        </w:tc>
        <w:tc>
          <w:tcPr>
            <w:tcW w:w="1843" w:type="dxa"/>
          </w:tcPr>
          <w:p w:rsidR="00975C15" w:rsidRPr="001747CB" w:rsidRDefault="0081349D" w:rsidP="00340C62">
            <w:pPr>
              <w:rPr>
                <w:sz w:val="24"/>
                <w:szCs w:val="24"/>
              </w:rPr>
            </w:pPr>
            <w:r>
              <w:rPr>
                <w:sz w:val="24"/>
                <w:szCs w:val="24"/>
              </w:rPr>
              <w:t>21.284</w:t>
            </w:r>
          </w:p>
        </w:tc>
        <w:tc>
          <w:tcPr>
            <w:tcW w:w="1843" w:type="dxa"/>
          </w:tcPr>
          <w:p w:rsidR="00975C15" w:rsidRPr="001747CB" w:rsidRDefault="00975C15" w:rsidP="00340C62">
            <w:pPr>
              <w:rPr>
                <w:sz w:val="24"/>
                <w:szCs w:val="24"/>
              </w:rPr>
            </w:pPr>
            <w:r w:rsidRPr="001747CB">
              <w:rPr>
                <w:sz w:val="24"/>
                <w:szCs w:val="24"/>
              </w:rPr>
              <w:t>0.0000</w:t>
            </w:r>
            <w:r>
              <w:rPr>
                <w:sz w:val="24"/>
                <w:szCs w:val="24"/>
              </w:rPr>
              <w:t xml:space="preserve"> ***</w:t>
            </w:r>
          </w:p>
        </w:tc>
      </w:tr>
      <w:tr w:rsidR="00975C15" w:rsidTr="00340C62">
        <w:trPr>
          <w:trHeight w:val="417"/>
        </w:trPr>
        <w:tc>
          <w:tcPr>
            <w:tcW w:w="1842" w:type="dxa"/>
          </w:tcPr>
          <w:p w:rsidR="00975C15" w:rsidRPr="001747CB" w:rsidRDefault="00975C15" w:rsidP="00340C62">
            <w:pPr>
              <w:rPr>
                <w:sz w:val="24"/>
                <w:szCs w:val="24"/>
              </w:rPr>
            </w:pPr>
            <w:r w:rsidRPr="001747CB">
              <w:rPr>
                <w:sz w:val="24"/>
                <w:szCs w:val="24"/>
              </w:rPr>
              <w:t>FLR</w:t>
            </w:r>
          </w:p>
        </w:tc>
        <w:tc>
          <w:tcPr>
            <w:tcW w:w="1842" w:type="dxa"/>
          </w:tcPr>
          <w:p w:rsidR="00975C15" w:rsidRPr="001747CB" w:rsidRDefault="0081349D" w:rsidP="00340C62">
            <w:pPr>
              <w:rPr>
                <w:sz w:val="24"/>
                <w:szCs w:val="24"/>
              </w:rPr>
            </w:pPr>
            <w:r>
              <w:rPr>
                <w:sz w:val="24"/>
                <w:szCs w:val="24"/>
              </w:rPr>
              <w:t>-1.043</w:t>
            </w:r>
          </w:p>
        </w:tc>
        <w:tc>
          <w:tcPr>
            <w:tcW w:w="1842" w:type="dxa"/>
          </w:tcPr>
          <w:p w:rsidR="00975C15" w:rsidRPr="001747CB" w:rsidRDefault="0081349D" w:rsidP="00340C62">
            <w:pPr>
              <w:rPr>
                <w:sz w:val="24"/>
                <w:szCs w:val="24"/>
              </w:rPr>
            </w:pPr>
            <w:r>
              <w:rPr>
                <w:sz w:val="24"/>
                <w:szCs w:val="24"/>
              </w:rPr>
              <w:t>0.07329</w:t>
            </w:r>
          </w:p>
        </w:tc>
        <w:tc>
          <w:tcPr>
            <w:tcW w:w="1843" w:type="dxa"/>
          </w:tcPr>
          <w:p w:rsidR="00975C15" w:rsidRPr="001747CB" w:rsidRDefault="0081349D" w:rsidP="00340C62">
            <w:pPr>
              <w:rPr>
                <w:sz w:val="24"/>
                <w:szCs w:val="24"/>
              </w:rPr>
            </w:pPr>
            <w:r>
              <w:rPr>
                <w:sz w:val="24"/>
                <w:szCs w:val="24"/>
              </w:rPr>
              <w:t>-14.231</w:t>
            </w:r>
          </w:p>
        </w:tc>
        <w:tc>
          <w:tcPr>
            <w:tcW w:w="1843" w:type="dxa"/>
          </w:tcPr>
          <w:p w:rsidR="00975C15" w:rsidRPr="001747CB" w:rsidRDefault="00975C15" w:rsidP="00340C62">
            <w:pPr>
              <w:rPr>
                <w:sz w:val="24"/>
                <w:szCs w:val="24"/>
              </w:rPr>
            </w:pPr>
            <w:r w:rsidRPr="001747CB">
              <w:rPr>
                <w:sz w:val="24"/>
                <w:szCs w:val="24"/>
              </w:rPr>
              <w:t>0.0000</w:t>
            </w:r>
            <w:r>
              <w:rPr>
                <w:sz w:val="24"/>
                <w:szCs w:val="24"/>
              </w:rPr>
              <w:t xml:space="preserve"> ***</w:t>
            </w:r>
          </w:p>
        </w:tc>
      </w:tr>
      <w:tr w:rsidR="00975C15" w:rsidTr="00340C62">
        <w:trPr>
          <w:trHeight w:val="417"/>
        </w:trPr>
        <w:tc>
          <w:tcPr>
            <w:tcW w:w="1842" w:type="dxa"/>
            <w:tcBorders>
              <w:bottom w:val="single" w:sz="4" w:space="0" w:color="auto"/>
            </w:tcBorders>
          </w:tcPr>
          <w:p w:rsidR="00975C15" w:rsidRPr="001747CB" w:rsidRDefault="00975C15" w:rsidP="00340C62">
            <w:pPr>
              <w:rPr>
                <w:sz w:val="24"/>
                <w:szCs w:val="24"/>
              </w:rPr>
            </w:pPr>
            <w:r w:rsidRPr="001747CB">
              <w:rPr>
                <w:sz w:val="24"/>
                <w:szCs w:val="24"/>
              </w:rPr>
              <w:t>PGNP</w:t>
            </w:r>
          </w:p>
        </w:tc>
        <w:tc>
          <w:tcPr>
            <w:tcW w:w="1842" w:type="dxa"/>
            <w:tcBorders>
              <w:bottom w:val="single" w:sz="4" w:space="0" w:color="auto"/>
            </w:tcBorders>
          </w:tcPr>
          <w:p w:rsidR="00975C15" w:rsidRPr="001747CB" w:rsidRDefault="0081349D" w:rsidP="00340C62">
            <w:pPr>
              <w:rPr>
                <w:sz w:val="24"/>
                <w:szCs w:val="24"/>
              </w:rPr>
            </w:pPr>
            <w:r>
              <w:rPr>
                <w:sz w:val="24"/>
                <w:szCs w:val="24"/>
              </w:rPr>
              <w:t>-0.0001838</w:t>
            </w:r>
          </w:p>
        </w:tc>
        <w:tc>
          <w:tcPr>
            <w:tcW w:w="1842" w:type="dxa"/>
            <w:tcBorders>
              <w:bottom w:val="single" w:sz="4" w:space="0" w:color="auto"/>
            </w:tcBorders>
          </w:tcPr>
          <w:p w:rsidR="00975C15" w:rsidRPr="001747CB" w:rsidRDefault="0081349D" w:rsidP="00340C62">
            <w:pPr>
              <w:rPr>
                <w:sz w:val="24"/>
                <w:szCs w:val="24"/>
              </w:rPr>
            </w:pPr>
            <w:r>
              <w:rPr>
                <w:sz w:val="24"/>
                <w:szCs w:val="24"/>
              </w:rPr>
              <w:t>0.00007931</w:t>
            </w:r>
          </w:p>
        </w:tc>
        <w:tc>
          <w:tcPr>
            <w:tcW w:w="1843" w:type="dxa"/>
            <w:tcBorders>
              <w:bottom w:val="single" w:sz="4" w:space="0" w:color="auto"/>
            </w:tcBorders>
          </w:tcPr>
          <w:p w:rsidR="00975C15" w:rsidRPr="001747CB" w:rsidRDefault="0081349D" w:rsidP="00340C62">
            <w:pPr>
              <w:rPr>
                <w:sz w:val="24"/>
                <w:szCs w:val="24"/>
              </w:rPr>
            </w:pPr>
            <w:r>
              <w:rPr>
                <w:sz w:val="24"/>
                <w:szCs w:val="24"/>
              </w:rPr>
              <w:t>-2.317</w:t>
            </w:r>
          </w:p>
        </w:tc>
        <w:tc>
          <w:tcPr>
            <w:tcW w:w="1843" w:type="dxa"/>
            <w:tcBorders>
              <w:bottom w:val="single" w:sz="4" w:space="0" w:color="auto"/>
            </w:tcBorders>
          </w:tcPr>
          <w:p w:rsidR="00975C15" w:rsidRPr="001747CB" w:rsidRDefault="0081349D" w:rsidP="00340C62">
            <w:pPr>
              <w:rPr>
                <w:sz w:val="24"/>
                <w:szCs w:val="24"/>
              </w:rPr>
            </w:pPr>
            <w:r>
              <w:rPr>
                <w:sz w:val="24"/>
                <w:szCs w:val="24"/>
              </w:rPr>
              <w:t>0.023*</w:t>
            </w:r>
          </w:p>
        </w:tc>
      </w:tr>
      <w:tr w:rsidR="00975C15" w:rsidTr="00340C62">
        <w:trPr>
          <w:trHeight w:val="439"/>
        </w:trPr>
        <w:tc>
          <w:tcPr>
            <w:tcW w:w="1842" w:type="dxa"/>
            <w:tcBorders>
              <w:bottom w:val="nil"/>
              <w:right w:val="nil"/>
            </w:tcBorders>
          </w:tcPr>
          <w:p w:rsidR="00975C15" w:rsidRPr="001747CB" w:rsidRDefault="00975C15" w:rsidP="00340C62">
            <w:pPr>
              <w:rPr>
                <w:sz w:val="24"/>
                <w:szCs w:val="24"/>
              </w:rPr>
            </w:pPr>
            <w:r w:rsidRPr="001747CB">
              <w:rPr>
                <w:sz w:val="24"/>
                <w:szCs w:val="24"/>
              </w:rPr>
              <w:t>No. of  Observations</w:t>
            </w:r>
          </w:p>
        </w:tc>
        <w:tc>
          <w:tcPr>
            <w:tcW w:w="1842" w:type="dxa"/>
            <w:tcBorders>
              <w:left w:val="nil"/>
              <w:bottom w:val="nil"/>
              <w:right w:val="nil"/>
            </w:tcBorders>
          </w:tcPr>
          <w:p w:rsidR="00975C15" w:rsidRPr="001747CB" w:rsidRDefault="00975C15" w:rsidP="00340C62">
            <w:pPr>
              <w:rPr>
                <w:sz w:val="24"/>
                <w:szCs w:val="24"/>
              </w:rPr>
            </w:pPr>
            <w:r w:rsidRPr="001747CB">
              <w:rPr>
                <w:sz w:val="24"/>
                <w:szCs w:val="24"/>
              </w:rPr>
              <w:t>86</w:t>
            </w:r>
          </w:p>
        </w:tc>
        <w:tc>
          <w:tcPr>
            <w:tcW w:w="1842" w:type="dxa"/>
            <w:tcBorders>
              <w:left w:val="nil"/>
              <w:bottom w:val="nil"/>
              <w:right w:val="nil"/>
            </w:tcBorders>
          </w:tcPr>
          <w:p w:rsidR="00975C15" w:rsidRPr="001747CB" w:rsidRDefault="00975C15" w:rsidP="00340C62">
            <w:pPr>
              <w:rPr>
                <w:sz w:val="24"/>
                <w:szCs w:val="24"/>
              </w:rPr>
            </w:pPr>
            <w:r w:rsidRPr="001747CB">
              <w:rPr>
                <w:sz w:val="24"/>
                <w:szCs w:val="24"/>
              </w:rPr>
              <w:t>Standard Error of Regression</w:t>
            </w:r>
          </w:p>
        </w:tc>
        <w:tc>
          <w:tcPr>
            <w:tcW w:w="1843" w:type="dxa"/>
            <w:tcBorders>
              <w:left w:val="nil"/>
              <w:bottom w:val="nil"/>
              <w:right w:val="nil"/>
            </w:tcBorders>
          </w:tcPr>
          <w:p w:rsidR="00975C15" w:rsidRPr="001747CB" w:rsidRDefault="0081349D" w:rsidP="00340C62">
            <w:pPr>
              <w:rPr>
                <w:sz w:val="24"/>
                <w:szCs w:val="24"/>
              </w:rPr>
            </w:pPr>
            <w:r>
              <w:rPr>
                <w:sz w:val="24"/>
                <w:szCs w:val="24"/>
              </w:rPr>
              <w:t>14.14</w:t>
            </w:r>
          </w:p>
        </w:tc>
        <w:tc>
          <w:tcPr>
            <w:tcW w:w="1843" w:type="dxa"/>
            <w:tcBorders>
              <w:left w:val="nil"/>
              <w:bottom w:val="nil"/>
            </w:tcBorders>
          </w:tcPr>
          <w:p w:rsidR="00975C15" w:rsidRPr="001747CB" w:rsidRDefault="00975C15" w:rsidP="00340C62">
            <w:pPr>
              <w:rPr>
                <w:sz w:val="24"/>
                <w:szCs w:val="24"/>
              </w:rPr>
            </w:pPr>
          </w:p>
        </w:tc>
      </w:tr>
      <w:tr w:rsidR="00975C15" w:rsidTr="00340C62">
        <w:trPr>
          <w:trHeight w:val="417"/>
        </w:trPr>
        <w:tc>
          <w:tcPr>
            <w:tcW w:w="1842" w:type="dxa"/>
            <w:tcBorders>
              <w:top w:val="nil"/>
              <w:bottom w:val="nil"/>
              <w:right w:val="nil"/>
            </w:tcBorders>
          </w:tcPr>
          <w:p w:rsidR="00975C15" w:rsidRPr="001747CB" w:rsidRDefault="00975C15" w:rsidP="00340C62">
            <w:pPr>
              <w:rPr>
                <w:sz w:val="24"/>
                <w:szCs w:val="24"/>
              </w:rPr>
            </w:pPr>
            <w:r w:rsidRPr="001747CB">
              <w:rPr>
                <w:sz w:val="24"/>
                <w:szCs w:val="24"/>
              </w:rPr>
              <w:t>Multiple R squared</w:t>
            </w:r>
          </w:p>
        </w:tc>
        <w:tc>
          <w:tcPr>
            <w:tcW w:w="1842" w:type="dxa"/>
            <w:tcBorders>
              <w:top w:val="nil"/>
              <w:left w:val="nil"/>
              <w:bottom w:val="nil"/>
              <w:right w:val="nil"/>
            </w:tcBorders>
          </w:tcPr>
          <w:p w:rsidR="00975C15" w:rsidRPr="001747CB" w:rsidRDefault="0081349D" w:rsidP="00340C62">
            <w:pPr>
              <w:rPr>
                <w:sz w:val="24"/>
                <w:szCs w:val="24"/>
              </w:rPr>
            </w:pPr>
            <w:r>
              <w:rPr>
                <w:sz w:val="24"/>
                <w:szCs w:val="24"/>
              </w:rPr>
              <w:t>0.7781</w:t>
            </w:r>
          </w:p>
        </w:tc>
        <w:tc>
          <w:tcPr>
            <w:tcW w:w="1842" w:type="dxa"/>
            <w:tcBorders>
              <w:top w:val="nil"/>
              <w:left w:val="nil"/>
              <w:bottom w:val="nil"/>
              <w:right w:val="nil"/>
            </w:tcBorders>
          </w:tcPr>
          <w:p w:rsidR="00975C15" w:rsidRPr="001747CB" w:rsidRDefault="00975C15" w:rsidP="00340C62">
            <w:pPr>
              <w:rPr>
                <w:sz w:val="24"/>
                <w:szCs w:val="24"/>
              </w:rPr>
            </w:pPr>
            <w:r w:rsidRPr="001747CB">
              <w:rPr>
                <w:sz w:val="24"/>
                <w:szCs w:val="24"/>
              </w:rPr>
              <w:t>F statistic</w:t>
            </w:r>
          </w:p>
        </w:tc>
        <w:tc>
          <w:tcPr>
            <w:tcW w:w="1843" w:type="dxa"/>
            <w:tcBorders>
              <w:top w:val="nil"/>
              <w:left w:val="nil"/>
              <w:bottom w:val="nil"/>
              <w:right w:val="nil"/>
            </w:tcBorders>
          </w:tcPr>
          <w:p w:rsidR="00975C15" w:rsidRPr="001747CB" w:rsidRDefault="0081349D" w:rsidP="00340C62">
            <w:pPr>
              <w:rPr>
                <w:sz w:val="24"/>
                <w:szCs w:val="24"/>
              </w:rPr>
            </w:pPr>
            <w:r>
              <w:rPr>
                <w:sz w:val="24"/>
                <w:szCs w:val="24"/>
              </w:rPr>
              <w:t>145.5</w:t>
            </w:r>
          </w:p>
        </w:tc>
        <w:tc>
          <w:tcPr>
            <w:tcW w:w="1843" w:type="dxa"/>
            <w:tcBorders>
              <w:top w:val="nil"/>
              <w:left w:val="nil"/>
              <w:bottom w:val="nil"/>
            </w:tcBorders>
          </w:tcPr>
          <w:p w:rsidR="00975C15" w:rsidRPr="001747CB" w:rsidRDefault="00975C15" w:rsidP="00340C62">
            <w:pPr>
              <w:rPr>
                <w:sz w:val="24"/>
                <w:szCs w:val="24"/>
              </w:rPr>
            </w:pPr>
          </w:p>
        </w:tc>
      </w:tr>
      <w:tr w:rsidR="00975C15" w:rsidTr="00340C62">
        <w:trPr>
          <w:trHeight w:val="439"/>
        </w:trPr>
        <w:tc>
          <w:tcPr>
            <w:tcW w:w="1842" w:type="dxa"/>
            <w:tcBorders>
              <w:top w:val="nil"/>
              <w:bottom w:val="nil"/>
              <w:right w:val="nil"/>
            </w:tcBorders>
          </w:tcPr>
          <w:p w:rsidR="00975C15" w:rsidRPr="001747CB" w:rsidRDefault="00975C15" w:rsidP="00340C62">
            <w:pPr>
              <w:rPr>
                <w:sz w:val="24"/>
                <w:szCs w:val="24"/>
              </w:rPr>
            </w:pPr>
            <w:r w:rsidRPr="001747CB">
              <w:rPr>
                <w:sz w:val="24"/>
                <w:szCs w:val="24"/>
              </w:rPr>
              <w:t>Adjusted R squared</w:t>
            </w:r>
          </w:p>
        </w:tc>
        <w:tc>
          <w:tcPr>
            <w:tcW w:w="1842" w:type="dxa"/>
            <w:tcBorders>
              <w:top w:val="nil"/>
              <w:left w:val="nil"/>
              <w:bottom w:val="nil"/>
              <w:right w:val="nil"/>
            </w:tcBorders>
          </w:tcPr>
          <w:p w:rsidR="00975C15" w:rsidRPr="001747CB" w:rsidRDefault="0081349D" w:rsidP="00340C62">
            <w:pPr>
              <w:rPr>
                <w:sz w:val="24"/>
                <w:szCs w:val="24"/>
              </w:rPr>
            </w:pPr>
            <w:r>
              <w:rPr>
                <w:sz w:val="24"/>
                <w:szCs w:val="24"/>
              </w:rPr>
              <w:t>0.7728</w:t>
            </w:r>
          </w:p>
        </w:tc>
        <w:tc>
          <w:tcPr>
            <w:tcW w:w="1842" w:type="dxa"/>
            <w:tcBorders>
              <w:top w:val="nil"/>
              <w:left w:val="nil"/>
              <w:bottom w:val="nil"/>
              <w:right w:val="nil"/>
            </w:tcBorders>
          </w:tcPr>
          <w:p w:rsidR="00975C15" w:rsidRPr="001747CB" w:rsidRDefault="00975C15" w:rsidP="00340C62">
            <w:pPr>
              <w:rPr>
                <w:sz w:val="24"/>
                <w:szCs w:val="24"/>
              </w:rPr>
            </w:pPr>
            <w:r w:rsidRPr="001747CB">
              <w:rPr>
                <w:sz w:val="24"/>
                <w:szCs w:val="24"/>
              </w:rPr>
              <w:t>Prob( F statistic)</w:t>
            </w:r>
          </w:p>
        </w:tc>
        <w:tc>
          <w:tcPr>
            <w:tcW w:w="1843" w:type="dxa"/>
            <w:tcBorders>
              <w:top w:val="nil"/>
              <w:left w:val="nil"/>
              <w:bottom w:val="nil"/>
              <w:right w:val="nil"/>
            </w:tcBorders>
          </w:tcPr>
          <w:p w:rsidR="00975C15" w:rsidRPr="001747CB" w:rsidRDefault="00975C15" w:rsidP="00340C62">
            <w:pPr>
              <w:rPr>
                <w:sz w:val="24"/>
                <w:szCs w:val="24"/>
              </w:rPr>
            </w:pPr>
            <w:r w:rsidRPr="001747CB">
              <w:rPr>
                <w:sz w:val="24"/>
                <w:szCs w:val="24"/>
              </w:rPr>
              <w:t>0.0000</w:t>
            </w:r>
          </w:p>
        </w:tc>
        <w:tc>
          <w:tcPr>
            <w:tcW w:w="1843" w:type="dxa"/>
            <w:tcBorders>
              <w:top w:val="nil"/>
              <w:left w:val="nil"/>
              <w:bottom w:val="nil"/>
            </w:tcBorders>
          </w:tcPr>
          <w:p w:rsidR="00975C15" w:rsidRPr="001747CB" w:rsidRDefault="00975C15" w:rsidP="00340C62">
            <w:pPr>
              <w:rPr>
                <w:sz w:val="24"/>
                <w:szCs w:val="24"/>
              </w:rPr>
            </w:pPr>
          </w:p>
        </w:tc>
      </w:tr>
      <w:tr w:rsidR="00975C15" w:rsidTr="00340C62">
        <w:trPr>
          <w:trHeight w:val="439"/>
        </w:trPr>
        <w:tc>
          <w:tcPr>
            <w:tcW w:w="1842" w:type="dxa"/>
            <w:tcBorders>
              <w:top w:val="nil"/>
              <w:right w:val="nil"/>
            </w:tcBorders>
          </w:tcPr>
          <w:p w:rsidR="00975C15" w:rsidRDefault="00975C15" w:rsidP="00340C62">
            <w:pPr>
              <w:rPr>
                <w:b/>
                <w:sz w:val="24"/>
                <w:u w:val="single"/>
              </w:rPr>
            </w:pPr>
          </w:p>
        </w:tc>
        <w:tc>
          <w:tcPr>
            <w:tcW w:w="1842" w:type="dxa"/>
            <w:tcBorders>
              <w:top w:val="nil"/>
              <w:left w:val="nil"/>
              <w:right w:val="nil"/>
            </w:tcBorders>
          </w:tcPr>
          <w:p w:rsidR="00975C15" w:rsidRDefault="00975C15" w:rsidP="00340C62">
            <w:pPr>
              <w:rPr>
                <w:b/>
                <w:sz w:val="24"/>
                <w:u w:val="single"/>
              </w:rPr>
            </w:pPr>
          </w:p>
        </w:tc>
        <w:tc>
          <w:tcPr>
            <w:tcW w:w="1842" w:type="dxa"/>
            <w:tcBorders>
              <w:top w:val="nil"/>
              <w:left w:val="nil"/>
              <w:right w:val="nil"/>
            </w:tcBorders>
          </w:tcPr>
          <w:p w:rsidR="00975C15" w:rsidRDefault="00975C15" w:rsidP="00340C62">
            <w:pPr>
              <w:rPr>
                <w:b/>
                <w:sz w:val="24"/>
                <w:u w:val="single"/>
              </w:rPr>
            </w:pPr>
          </w:p>
        </w:tc>
        <w:tc>
          <w:tcPr>
            <w:tcW w:w="1843" w:type="dxa"/>
            <w:tcBorders>
              <w:top w:val="nil"/>
              <w:left w:val="nil"/>
              <w:right w:val="nil"/>
            </w:tcBorders>
          </w:tcPr>
          <w:p w:rsidR="00975C15" w:rsidRDefault="00975C15" w:rsidP="00340C62">
            <w:pPr>
              <w:rPr>
                <w:b/>
                <w:sz w:val="24"/>
                <w:u w:val="single"/>
              </w:rPr>
            </w:pPr>
          </w:p>
        </w:tc>
        <w:tc>
          <w:tcPr>
            <w:tcW w:w="1843" w:type="dxa"/>
            <w:tcBorders>
              <w:top w:val="nil"/>
              <w:left w:val="nil"/>
            </w:tcBorders>
          </w:tcPr>
          <w:p w:rsidR="00975C15" w:rsidRDefault="00975C15" w:rsidP="00340C62">
            <w:pPr>
              <w:rPr>
                <w:b/>
                <w:sz w:val="24"/>
                <w:u w:val="single"/>
              </w:rPr>
            </w:pPr>
          </w:p>
        </w:tc>
      </w:tr>
    </w:tbl>
    <w:p w:rsidR="0081349D" w:rsidRPr="00A36112" w:rsidRDefault="0081349D" w:rsidP="0081349D">
      <w:pPr>
        <w:rPr>
          <w:sz w:val="24"/>
        </w:rPr>
      </w:pPr>
      <w:r>
        <w:rPr>
          <w:sz w:val="24"/>
        </w:rPr>
        <w:t>Note: **p&lt;0.01, ***p&lt;0.001, *p&lt;0.05</w:t>
      </w:r>
    </w:p>
    <w:p w:rsidR="00392EA3" w:rsidRDefault="00B778C9">
      <w:pPr>
        <w:rPr>
          <w:b/>
          <w:sz w:val="32"/>
          <w:u w:val="single"/>
        </w:rPr>
      </w:pPr>
      <w:r>
        <w:rPr>
          <w:b/>
          <w:sz w:val="32"/>
          <w:u w:val="single"/>
        </w:rPr>
        <w:t>Graphs:</w:t>
      </w:r>
    </w:p>
    <w:p w:rsidR="00B778C9" w:rsidRPr="004E55E8" w:rsidRDefault="00B778C9" w:rsidP="004E55E8">
      <w:pPr>
        <w:pStyle w:val="ListParagraph"/>
        <w:numPr>
          <w:ilvl w:val="0"/>
          <w:numId w:val="3"/>
        </w:numPr>
        <w:rPr>
          <w:sz w:val="32"/>
          <w:u w:val="single"/>
        </w:rPr>
      </w:pPr>
      <w:r w:rsidRPr="00B778C9">
        <w:rPr>
          <w:sz w:val="32"/>
          <w:u w:val="single"/>
        </w:rPr>
        <w:t>Relationship between Child Mortality and Adult Female Literacy Rate</w:t>
      </w:r>
      <w:r w:rsidR="004E55E8">
        <w:rPr>
          <w:sz w:val="32"/>
          <w:u w:val="single"/>
        </w:rPr>
        <w:t>:</w:t>
      </w:r>
    </w:p>
    <w:p w:rsidR="00B778C9" w:rsidRPr="00B778C9" w:rsidRDefault="00B778C9" w:rsidP="00B778C9">
      <w:pPr>
        <w:pStyle w:val="ListParagraph"/>
        <w:rPr>
          <w:sz w:val="32"/>
          <w:u w:val="single"/>
        </w:rPr>
      </w:pPr>
      <w:r w:rsidRPr="004E55E8">
        <w:rPr>
          <w:noProof/>
          <w:sz w:val="32"/>
          <w:lang w:val="en-US"/>
        </w:rPr>
        <w:drawing>
          <wp:inline distT="0" distB="0" distL="0" distR="0">
            <wp:extent cx="5296995" cy="36257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01.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06165" cy="3631979"/>
                    </a:xfrm>
                    <a:prstGeom prst="rect">
                      <a:avLst/>
                    </a:prstGeom>
                  </pic:spPr>
                </pic:pic>
              </a:graphicData>
            </a:graphic>
          </wp:inline>
        </w:drawing>
      </w:r>
    </w:p>
    <w:p w:rsidR="004E55E8" w:rsidRPr="004E55E8" w:rsidRDefault="004E55E8" w:rsidP="004E55E8">
      <w:pPr>
        <w:pStyle w:val="ListParagraph"/>
        <w:numPr>
          <w:ilvl w:val="0"/>
          <w:numId w:val="3"/>
        </w:numPr>
        <w:rPr>
          <w:sz w:val="32"/>
          <w:u w:val="single"/>
        </w:rPr>
      </w:pPr>
      <w:r w:rsidRPr="00B778C9">
        <w:rPr>
          <w:sz w:val="32"/>
          <w:u w:val="single"/>
        </w:rPr>
        <w:lastRenderedPageBreak/>
        <w:t>Relationship between Child Mo</w:t>
      </w:r>
      <w:r>
        <w:rPr>
          <w:sz w:val="32"/>
          <w:u w:val="single"/>
        </w:rPr>
        <w:t>rtality and Per Capita GNP:</w:t>
      </w:r>
    </w:p>
    <w:p w:rsidR="00392EA3" w:rsidRDefault="004E55E8">
      <w:r>
        <w:rPr>
          <w:noProof/>
          <w:lang w:val="en-US"/>
        </w:rPr>
        <w:drawing>
          <wp:inline distT="0" distB="0" distL="0" distR="0">
            <wp:extent cx="5295014" cy="341305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02.pn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06165" cy="3420239"/>
                    </a:xfrm>
                    <a:prstGeom prst="rect">
                      <a:avLst/>
                    </a:prstGeom>
                  </pic:spPr>
                </pic:pic>
              </a:graphicData>
            </a:graphic>
          </wp:inline>
        </w:drawing>
      </w:r>
    </w:p>
    <w:p w:rsidR="00392EA3" w:rsidRDefault="00392EA3"/>
    <w:p w:rsidR="00392EA3" w:rsidRDefault="00392EA3"/>
    <w:p w:rsidR="00392EA3" w:rsidRDefault="00392EA3"/>
    <w:p w:rsidR="00392EA3" w:rsidRDefault="00392EA3"/>
    <w:p w:rsidR="00392EA3" w:rsidRDefault="00392EA3"/>
    <w:p w:rsidR="00392EA3" w:rsidRDefault="00392EA3"/>
    <w:p w:rsidR="00392EA3" w:rsidRDefault="00392EA3"/>
    <w:p w:rsidR="00392EA3" w:rsidRDefault="00392EA3"/>
    <w:p w:rsidR="00392EA3" w:rsidRDefault="00392EA3"/>
    <w:p w:rsidR="00392EA3" w:rsidRDefault="00392EA3"/>
    <w:p w:rsidR="00392EA3" w:rsidRDefault="00392EA3"/>
    <w:p w:rsidR="00392EA3" w:rsidRDefault="00392EA3"/>
    <w:p w:rsidR="00392EA3" w:rsidRDefault="00392EA3"/>
    <w:p w:rsidR="00392EA3" w:rsidRDefault="00392EA3"/>
    <w:p w:rsidR="00392EA3" w:rsidRDefault="00392EA3" w:rsidP="004E2268"/>
    <w:sectPr w:rsidR="00392EA3" w:rsidSect="00392EA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97992"/>
    <w:multiLevelType w:val="hybridMultilevel"/>
    <w:tmpl w:val="AFEA52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2739F9"/>
    <w:multiLevelType w:val="hybridMultilevel"/>
    <w:tmpl w:val="2D5C6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3C5EE7"/>
    <w:multiLevelType w:val="hybridMultilevel"/>
    <w:tmpl w:val="5A107848"/>
    <w:lvl w:ilvl="0" w:tplc="27040D3E">
      <w:numFmt w:val="bullet"/>
      <w:lvlText w:val=""/>
      <w:lvlJc w:val="left"/>
      <w:pPr>
        <w:ind w:left="720" w:hanging="360"/>
      </w:pPr>
      <w:rPr>
        <w:rFonts w:ascii="Symbol" w:eastAsia="Arial Unicode MS"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20"/>
  <w:characterSpacingControl w:val="doNotCompress"/>
  <w:compat/>
  <w:rsids>
    <w:rsidRoot w:val="00392EA3"/>
    <w:rsid w:val="00044BD7"/>
    <w:rsid w:val="00092BCD"/>
    <w:rsid w:val="000A2411"/>
    <w:rsid w:val="000D7594"/>
    <w:rsid w:val="00124909"/>
    <w:rsid w:val="001475EB"/>
    <w:rsid w:val="001638DB"/>
    <w:rsid w:val="001674D0"/>
    <w:rsid w:val="001747CB"/>
    <w:rsid w:val="001853B6"/>
    <w:rsid w:val="00195E2E"/>
    <w:rsid w:val="001E1F0E"/>
    <w:rsid w:val="0022282C"/>
    <w:rsid w:val="002578D7"/>
    <w:rsid w:val="00267B0B"/>
    <w:rsid w:val="00294769"/>
    <w:rsid w:val="002B24BC"/>
    <w:rsid w:val="002E0358"/>
    <w:rsid w:val="00340C62"/>
    <w:rsid w:val="00375C88"/>
    <w:rsid w:val="003915FA"/>
    <w:rsid w:val="00392EA3"/>
    <w:rsid w:val="003B146C"/>
    <w:rsid w:val="003C0FFC"/>
    <w:rsid w:val="00493911"/>
    <w:rsid w:val="004B7417"/>
    <w:rsid w:val="004C3DE8"/>
    <w:rsid w:val="004E2268"/>
    <w:rsid w:val="004E55E8"/>
    <w:rsid w:val="004F43FB"/>
    <w:rsid w:val="00504C5D"/>
    <w:rsid w:val="0056541F"/>
    <w:rsid w:val="005B3569"/>
    <w:rsid w:val="00626935"/>
    <w:rsid w:val="0063533C"/>
    <w:rsid w:val="00690200"/>
    <w:rsid w:val="006C65F5"/>
    <w:rsid w:val="00737D8B"/>
    <w:rsid w:val="00763D35"/>
    <w:rsid w:val="00780E01"/>
    <w:rsid w:val="0079482C"/>
    <w:rsid w:val="0081349D"/>
    <w:rsid w:val="00820D26"/>
    <w:rsid w:val="0084084E"/>
    <w:rsid w:val="00854C0E"/>
    <w:rsid w:val="008704F2"/>
    <w:rsid w:val="008A4731"/>
    <w:rsid w:val="008A73F6"/>
    <w:rsid w:val="008F43BA"/>
    <w:rsid w:val="00975C15"/>
    <w:rsid w:val="0098439E"/>
    <w:rsid w:val="009B046B"/>
    <w:rsid w:val="009D6650"/>
    <w:rsid w:val="00A3022D"/>
    <w:rsid w:val="00A36112"/>
    <w:rsid w:val="00A66625"/>
    <w:rsid w:val="00A87DA4"/>
    <w:rsid w:val="00AA1AEC"/>
    <w:rsid w:val="00AC341C"/>
    <w:rsid w:val="00AF03BB"/>
    <w:rsid w:val="00B45A88"/>
    <w:rsid w:val="00B61456"/>
    <w:rsid w:val="00B778C9"/>
    <w:rsid w:val="00B933C3"/>
    <w:rsid w:val="00BD5D35"/>
    <w:rsid w:val="00C16AF7"/>
    <w:rsid w:val="00C42706"/>
    <w:rsid w:val="00C72691"/>
    <w:rsid w:val="00C974EF"/>
    <w:rsid w:val="00D2066C"/>
    <w:rsid w:val="00E05188"/>
    <w:rsid w:val="00E13BC4"/>
    <w:rsid w:val="00E537BF"/>
    <w:rsid w:val="00E721E1"/>
    <w:rsid w:val="00EF413D"/>
    <w:rsid w:val="00F50E15"/>
    <w:rsid w:val="00F52C17"/>
    <w:rsid w:val="00F629B9"/>
    <w:rsid w:val="00FE66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2EA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92EA3"/>
    <w:rPr>
      <w:rFonts w:eastAsiaTheme="minorEastAsia"/>
      <w:lang w:val="en-US" w:eastAsia="ja-JP"/>
    </w:rPr>
  </w:style>
  <w:style w:type="paragraph" w:styleId="BalloonText">
    <w:name w:val="Balloon Text"/>
    <w:basedOn w:val="Normal"/>
    <w:link w:val="BalloonTextChar"/>
    <w:uiPriority w:val="99"/>
    <w:semiHidden/>
    <w:unhideWhenUsed/>
    <w:rsid w:val="0039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EA3"/>
    <w:rPr>
      <w:rFonts w:ascii="Tahoma" w:hAnsi="Tahoma" w:cs="Tahoma"/>
      <w:sz w:val="16"/>
      <w:szCs w:val="16"/>
    </w:rPr>
  </w:style>
  <w:style w:type="table" w:styleId="TableGrid">
    <w:name w:val="Table Grid"/>
    <w:basedOn w:val="TableNormal"/>
    <w:uiPriority w:val="59"/>
    <w:rsid w:val="00984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F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8F43BA"/>
    <w:rPr>
      <w:rFonts w:ascii="Courier New" w:eastAsia="Times New Roman" w:hAnsi="Courier New" w:cs="Courier New"/>
      <w:sz w:val="20"/>
      <w:szCs w:val="20"/>
      <w:lang w:eastAsia="en-IN"/>
    </w:rPr>
  </w:style>
  <w:style w:type="character" w:customStyle="1" w:styleId="gnkrckgcgsb">
    <w:name w:val="gnkrckgcgsb"/>
    <w:basedOn w:val="DefaultParagraphFont"/>
    <w:rsid w:val="008F43BA"/>
  </w:style>
  <w:style w:type="paragraph" w:styleId="ListParagraph">
    <w:name w:val="List Paragraph"/>
    <w:basedOn w:val="Normal"/>
    <w:uiPriority w:val="34"/>
    <w:qFormat/>
    <w:rsid w:val="00A87D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2EA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92EA3"/>
    <w:rPr>
      <w:rFonts w:eastAsiaTheme="minorEastAsia"/>
      <w:lang w:val="en-US" w:eastAsia="ja-JP"/>
    </w:rPr>
  </w:style>
  <w:style w:type="paragraph" w:styleId="BalloonText">
    <w:name w:val="Balloon Text"/>
    <w:basedOn w:val="Normal"/>
    <w:link w:val="BalloonTextChar"/>
    <w:uiPriority w:val="99"/>
    <w:semiHidden/>
    <w:unhideWhenUsed/>
    <w:rsid w:val="0039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EA3"/>
    <w:rPr>
      <w:rFonts w:ascii="Tahoma" w:hAnsi="Tahoma" w:cs="Tahoma"/>
      <w:sz w:val="16"/>
      <w:szCs w:val="16"/>
    </w:rPr>
  </w:style>
  <w:style w:type="table" w:styleId="TableGrid">
    <w:name w:val="Table Grid"/>
    <w:basedOn w:val="TableNormal"/>
    <w:uiPriority w:val="59"/>
    <w:rsid w:val="00984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F4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8F43BA"/>
    <w:rPr>
      <w:rFonts w:ascii="Courier New" w:eastAsia="Times New Roman" w:hAnsi="Courier New" w:cs="Courier New"/>
      <w:sz w:val="20"/>
      <w:szCs w:val="20"/>
      <w:lang w:eastAsia="en-IN"/>
    </w:rPr>
  </w:style>
  <w:style w:type="character" w:customStyle="1" w:styleId="gnkrckgcgsb">
    <w:name w:val="gnkrckgcgsb"/>
    <w:basedOn w:val="DefaultParagraphFont"/>
    <w:rsid w:val="008F43BA"/>
  </w:style>
  <w:style w:type="paragraph" w:styleId="ListParagraph">
    <w:name w:val="List Paragraph"/>
    <w:basedOn w:val="Normal"/>
    <w:uiPriority w:val="34"/>
    <w:qFormat/>
    <w:rsid w:val="00A87DA4"/>
    <w:pPr>
      <w:ind w:left="720"/>
      <w:contextualSpacing/>
    </w:pPr>
  </w:style>
</w:styles>
</file>

<file path=word/webSettings.xml><?xml version="1.0" encoding="utf-8"?>
<w:webSettings xmlns:r="http://schemas.openxmlformats.org/officeDocument/2006/relationships" xmlns:w="http://schemas.openxmlformats.org/wordprocessingml/2006/main">
  <w:divs>
    <w:div w:id="343747531">
      <w:bodyDiv w:val="1"/>
      <w:marLeft w:val="0"/>
      <w:marRight w:val="0"/>
      <w:marTop w:val="0"/>
      <w:marBottom w:val="0"/>
      <w:divBdr>
        <w:top w:val="none" w:sz="0" w:space="0" w:color="auto"/>
        <w:left w:val="none" w:sz="0" w:space="0" w:color="auto"/>
        <w:bottom w:val="none" w:sz="0" w:space="0" w:color="auto"/>
        <w:right w:val="none" w:sz="0" w:space="0" w:color="auto"/>
      </w:divBdr>
    </w:div>
    <w:div w:id="350617965">
      <w:bodyDiv w:val="1"/>
      <w:marLeft w:val="0"/>
      <w:marRight w:val="0"/>
      <w:marTop w:val="0"/>
      <w:marBottom w:val="0"/>
      <w:divBdr>
        <w:top w:val="none" w:sz="0" w:space="0" w:color="auto"/>
        <w:left w:val="none" w:sz="0" w:space="0" w:color="auto"/>
        <w:bottom w:val="none" w:sz="0" w:space="0" w:color="auto"/>
        <w:right w:val="none" w:sz="0" w:space="0" w:color="auto"/>
      </w:divBdr>
    </w:div>
    <w:div w:id="668675553">
      <w:bodyDiv w:val="1"/>
      <w:marLeft w:val="0"/>
      <w:marRight w:val="0"/>
      <w:marTop w:val="0"/>
      <w:marBottom w:val="0"/>
      <w:divBdr>
        <w:top w:val="none" w:sz="0" w:space="0" w:color="auto"/>
        <w:left w:val="none" w:sz="0" w:space="0" w:color="auto"/>
        <w:bottom w:val="none" w:sz="0" w:space="0" w:color="auto"/>
        <w:right w:val="none" w:sz="0" w:space="0" w:color="auto"/>
      </w:divBdr>
    </w:div>
    <w:div w:id="851602427">
      <w:bodyDiv w:val="1"/>
      <w:marLeft w:val="0"/>
      <w:marRight w:val="0"/>
      <w:marTop w:val="0"/>
      <w:marBottom w:val="0"/>
      <w:divBdr>
        <w:top w:val="none" w:sz="0" w:space="0" w:color="auto"/>
        <w:left w:val="none" w:sz="0" w:space="0" w:color="auto"/>
        <w:bottom w:val="none" w:sz="0" w:space="0" w:color="auto"/>
        <w:right w:val="none" w:sz="0" w:space="0" w:color="auto"/>
      </w:divBdr>
    </w:div>
    <w:div w:id="981732154">
      <w:bodyDiv w:val="1"/>
      <w:marLeft w:val="0"/>
      <w:marRight w:val="0"/>
      <w:marTop w:val="0"/>
      <w:marBottom w:val="0"/>
      <w:divBdr>
        <w:top w:val="none" w:sz="0" w:space="0" w:color="auto"/>
        <w:left w:val="none" w:sz="0" w:space="0" w:color="auto"/>
        <w:bottom w:val="none" w:sz="0" w:space="0" w:color="auto"/>
        <w:right w:val="none" w:sz="0" w:space="0" w:color="auto"/>
      </w:divBdr>
    </w:div>
    <w:div w:id="1076172000">
      <w:bodyDiv w:val="1"/>
      <w:marLeft w:val="0"/>
      <w:marRight w:val="0"/>
      <w:marTop w:val="0"/>
      <w:marBottom w:val="0"/>
      <w:divBdr>
        <w:top w:val="none" w:sz="0" w:space="0" w:color="auto"/>
        <w:left w:val="none" w:sz="0" w:space="0" w:color="auto"/>
        <w:bottom w:val="none" w:sz="0" w:space="0" w:color="auto"/>
        <w:right w:val="none" w:sz="0" w:space="0" w:color="auto"/>
      </w:divBdr>
    </w:div>
    <w:div w:id="1607687603">
      <w:bodyDiv w:val="1"/>
      <w:marLeft w:val="0"/>
      <w:marRight w:val="0"/>
      <w:marTop w:val="0"/>
      <w:marBottom w:val="0"/>
      <w:divBdr>
        <w:top w:val="none" w:sz="0" w:space="0" w:color="auto"/>
        <w:left w:val="none" w:sz="0" w:space="0" w:color="auto"/>
        <w:bottom w:val="none" w:sz="0" w:space="0" w:color="auto"/>
        <w:right w:val="none" w:sz="0" w:space="0" w:color="auto"/>
      </w:divBdr>
    </w:div>
    <w:div w:id="19499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ncbi.nlm.nih.gov/pmc/articles/PMC4649870/figure/F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cbi.nlm.nih.gov/pmc/articles/PMC4649870/figure/F1/"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ncbi.nlm.nih.gov/pmc/articles/PMC4649870/figure/F1/"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74DF-67CB-47CB-AAA5-AD0FFBE9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3128</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IMPACT OF FEMALE LITERACY RATE AND INCOME ON CHILD MORTALITY RATE</dc:subject>
  <dc:creator>Sejal Garg</dc:creator>
  <cp:lastModifiedBy>Neha Jain</cp:lastModifiedBy>
  <cp:revision>2</cp:revision>
  <dcterms:created xsi:type="dcterms:W3CDTF">2020-03-31T01:51:00Z</dcterms:created>
  <dcterms:modified xsi:type="dcterms:W3CDTF">2020-03-31T01:51:00Z</dcterms:modified>
</cp:coreProperties>
</file>